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86A08" w14:textId="0A1473F9" w:rsidR="006E681E" w:rsidRPr="00DA6494" w:rsidRDefault="006E681E" w:rsidP="006E681E">
      <w:pPr>
        <w:rPr>
          <w:rFonts w:ascii="Saira ExtraCondensed ExtraLight" w:hAnsi="Saira ExtraCondensed ExtraLight"/>
          <w:b/>
          <w:i/>
          <w:color w:val="18657C"/>
          <w:sz w:val="56"/>
          <w:szCs w:val="56"/>
          <w:lang w:val="en-GB"/>
        </w:rPr>
      </w:pPr>
      <w:r w:rsidRPr="00DA6494">
        <w:rPr>
          <w:rFonts w:ascii="Saira ExtraCondensed ExtraLight" w:hAnsi="Saira ExtraCondensed ExtraLight"/>
          <w:b/>
          <w:color w:val="18657C"/>
          <w:sz w:val="56"/>
          <w:szCs w:val="56"/>
          <w:lang w:val="en-GB"/>
        </w:rPr>
        <w:t>Instruction</w:t>
      </w:r>
      <w:r w:rsidR="007700F8">
        <w:rPr>
          <w:rFonts w:ascii="Saira ExtraCondensed ExtraLight" w:hAnsi="Saira ExtraCondensed ExtraLight"/>
          <w:b/>
          <w:color w:val="18657C"/>
          <w:sz w:val="56"/>
          <w:szCs w:val="56"/>
          <w:lang w:val="en-GB"/>
        </w:rPr>
        <w:t>s</w:t>
      </w:r>
      <w:r w:rsidR="002D205C">
        <w:rPr>
          <w:rFonts w:ascii="Saira ExtraCondensed ExtraLight" w:hAnsi="Saira ExtraCondensed ExtraLight"/>
          <w:b/>
          <w:color w:val="18657C"/>
          <w:sz w:val="56"/>
          <w:szCs w:val="56"/>
          <w:lang w:val="en-GB"/>
        </w:rPr>
        <w:t xml:space="preserve"> b</w:t>
      </w:r>
      <w:bookmarkStart w:id="0" w:name="_GoBack"/>
      <w:bookmarkEnd w:id="0"/>
      <w:r w:rsidRPr="00DA6494">
        <w:rPr>
          <w:rFonts w:ascii="Saira ExtraCondensed ExtraLight" w:hAnsi="Saira ExtraCondensed ExtraLight"/>
          <w:b/>
          <w:color w:val="18657C"/>
          <w:sz w:val="56"/>
          <w:szCs w:val="56"/>
          <w:lang w:val="en-GB"/>
        </w:rPr>
        <w:t>udget form</w:t>
      </w:r>
    </w:p>
    <w:p w14:paraId="6AD9EF2A" w14:textId="176BF7CF" w:rsidR="001D75D3" w:rsidRPr="00DA6494" w:rsidRDefault="006E681E" w:rsidP="001D75D3">
      <w:pPr>
        <w:rPr>
          <w:rStyle w:val="Zwaar"/>
          <w:bCs w:val="0"/>
          <w:i/>
          <w:color w:val="18657C"/>
          <w:lang w:val="en-GB"/>
        </w:rPr>
      </w:pPr>
      <w:r w:rsidRPr="00DA6494">
        <w:rPr>
          <w:b/>
          <w:i/>
          <w:color w:val="18657C"/>
          <w:lang w:val="en-GB"/>
        </w:rPr>
        <w:t xml:space="preserve">This </w:t>
      </w:r>
      <w:r w:rsidR="00C76A14">
        <w:rPr>
          <w:b/>
          <w:i/>
          <w:color w:val="18657C"/>
          <w:lang w:val="en-GB"/>
        </w:rPr>
        <w:t>instruction manual</w:t>
      </w:r>
      <w:r w:rsidR="00C76A14" w:rsidRPr="00DA6494">
        <w:rPr>
          <w:b/>
          <w:i/>
          <w:color w:val="18657C"/>
          <w:lang w:val="en-GB"/>
        </w:rPr>
        <w:t xml:space="preserve"> </w:t>
      </w:r>
      <w:r w:rsidRPr="00DA6494">
        <w:rPr>
          <w:b/>
          <w:i/>
          <w:color w:val="18657C"/>
          <w:lang w:val="en-GB"/>
        </w:rPr>
        <w:t xml:space="preserve">is an explanation of the file </w:t>
      </w:r>
      <w:r w:rsidR="00C443DA">
        <w:rPr>
          <w:b/>
          <w:i/>
          <w:color w:val="18657C"/>
          <w:lang w:val="en-GB"/>
        </w:rPr>
        <w:t>‘</w:t>
      </w:r>
      <w:commentRangeStart w:id="1"/>
      <w:r w:rsidR="00C443DA">
        <w:rPr>
          <w:b/>
          <w:i/>
          <w:color w:val="18657C"/>
          <w:lang w:val="en-GB"/>
        </w:rPr>
        <w:t>Budget form KIC’</w:t>
      </w:r>
      <w:r w:rsidRPr="00DA6494">
        <w:rPr>
          <w:b/>
          <w:i/>
          <w:color w:val="18657C"/>
          <w:lang w:val="en-GB"/>
        </w:rPr>
        <w:t>.</w:t>
      </w:r>
      <w:commentRangeEnd w:id="1"/>
      <w:r w:rsidR="00C443DA">
        <w:rPr>
          <w:rStyle w:val="Verwijzingopmerking"/>
        </w:rPr>
        <w:commentReference w:id="1"/>
      </w:r>
    </w:p>
    <w:p w14:paraId="7EE68AE2" w14:textId="77777777" w:rsidR="00856BFD" w:rsidRPr="00DA6494" w:rsidRDefault="00856BFD" w:rsidP="001D75D3">
      <w:pPr>
        <w:rPr>
          <w:rStyle w:val="Zwaar"/>
          <w:b w:val="0"/>
          <w:bCs w:val="0"/>
          <w:i/>
          <w:color w:val="18657C"/>
          <w:lang w:val="en-GB"/>
        </w:rPr>
      </w:pPr>
    </w:p>
    <w:p w14:paraId="0E1FC26F" w14:textId="7808EF9A" w:rsidR="00356844" w:rsidRPr="00DA6494" w:rsidRDefault="00356844" w:rsidP="00391175">
      <w:pPr>
        <w:rPr>
          <w:lang w:val="en-GB"/>
        </w:rPr>
      </w:pPr>
    </w:p>
    <w:p w14:paraId="09DCD9F7" w14:textId="1234B5B3" w:rsidR="00D7223F" w:rsidRPr="00DA6494" w:rsidRDefault="00D7223F" w:rsidP="00391175">
      <w:pPr>
        <w:rPr>
          <w:lang w:val="en-GB"/>
        </w:rPr>
      </w:pPr>
    </w:p>
    <w:p w14:paraId="0B2B4DBA" w14:textId="77777777" w:rsidR="00D7223F" w:rsidRPr="00DA6494" w:rsidRDefault="00D7223F" w:rsidP="00391175">
      <w:pPr>
        <w:rPr>
          <w:lang w:val="en-GB"/>
        </w:rPr>
      </w:pPr>
    </w:p>
    <w:sdt>
      <w:sdtPr>
        <w:rPr>
          <w:rFonts w:ascii="Saira ExtraCondensed ExtraLight" w:eastAsiaTheme="minorHAnsi" w:hAnsi="Saira ExtraCondensed ExtraLight" w:cs="Times New Roman"/>
          <w:b/>
          <w:bCs/>
          <w:color w:val="auto"/>
          <w:sz w:val="48"/>
          <w:szCs w:val="17"/>
          <w:lang w:val="en-GB"/>
        </w:rPr>
        <w:id w:val="-1580212173"/>
        <w:docPartObj>
          <w:docPartGallery w:val="Table of Contents"/>
          <w:docPartUnique/>
        </w:docPartObj>
      </w:sdtPr>
      <w:sdtEndPr>
        <w:rPr>
          <w:rFonts w:ascii="Verdana" w:hAnsi="Verdana"/>
          <w:sz w:val="17"/>
        </w:rPr>
      </w:sdtEndPr>
      <w:sdtContent>
        <w:p w14:paraId="0769EB65" w14:textId="623797BA" w:rsidR="0037590A" w:rsidRPr="005E6352" w:rsidRDefault="00CB3672">
          <w:pPr>
            <w:pStyle w:val="Kopvaninhoudsopgave"/>
            <w:rPr>
              <w:rStyle w:val="Kop1Char"/>
            </w:rPr>
          </w:pPr>
          <w:r w:rsidRPr="005E6352">
            <w:rPr>
              <w:rStyle w:val="Kop1Char"/>
            </w:rPr>
            <w:t>Table of contents</w:t>
          </w:r>
        </w:p>
        <w:p w14:paraId="77C78541" w14:textId="6E800CA3" w:rsidR="00C76A14" w:rsidRDefault="0037590A">
          <w:pPr>
            <w:pStyle w:val="Inhopg1"/>
            <w:tabs>
              <w:tab w:val="right" w:leader="dot" w:pos="9062"/>
            </w:tabs>
            <w:rPr>
              <w:rFonts w:asciiTheme="minorHAnsi" w:eastAsiaTheme="minorEastAsia" w:hAnsiTheme="minorHAnsi" w:cstheme="minorBidi"/>
              <w:noProof/>
              <w:sz w:val="22"/>
              <w:szCs w:val="22"/>
              <w:lang w:eastAsia="nl-NL"/>
            </w:rPr>
          </w:pPr>
          <w:r w:rsidRPr="00DA6494">
            <w:rPr>
              <w:rStyle w:val="Hyperlink"/>
              <w:noProof/>
              <w:lang w:val="en-GB"/>
            </w:rPr>
            <w:fldChar w:fldCharType="begin"/>
          </w:r>
          <w:r w:rsidRPr="00DA6494">
            <w:rPr>
              <w:rStyle w:val="Hyperlink"/>
              <w:noProof/>
              <w:lang w:val="en-GB"/>
            </w:rPr>
            <w:instrText xml:space="preserve"> TOC \o "1-3" \h \z \u </w:instrText>
          </w:r>
          <w:r w:rsidRPr="00DA6494">
            <w:rPr>
              <w:rStyle w:val="Hyperlink"/>
              <w:noProof/>
              <w:lang w:val="en-GB"/>
            </w:rPr>
            <w:fldChar w:fldCharType="separate"/>
          </w:r>
          <w:hyperlink w:anchor="_Toc73363551" w:history="1">
            <w:r w:rsidR="00C76A14" w:rsidRPr="00614F06">
              <w:rPr>
                <w:rStyle w:val="Hyperlink"/>
                <w:noProof/>
              </w:rPr>
              <w:t>General remarks</w:t>
            </w:r>
            <w:r w:rsidR="00C76A14">
              <w:rPr>
                <w:noProof/>
                <w:webHidden/>
              </w:rPr>
              <w:tab/>
            </w:r>
            <w:r w:rsidR="00C76A14">
              <w:rPr>
                <w:noProof/>
                <w:webHidden/>
              </w:rPr>
              <w:fldChar w:fldCharType="begin"/>
            </w:r>
            <w:r w:rsidR="00C76A14">
              <w:rPr>
                <w:noProof/>
                <w:webHidden/>
              </w:rPr>
              <w:instrText xml:space="preserve"> PAGEREF _Toc73363551 \h </w:instrText>
            </w:r>
            <w:r w:rsidR="00C76A14">
              <w:rPr>
                <w:noProof/>
                <w:webHidden/>
              </w:rPr>
            </w:r>
            <w:r w:rsidR="00C76A14">
              <w:rPr>
                <w:noProof/>
                <w:webHidden/>
              </w:rPr>
              <w:fldChar w:fldCharType="separate"/>
            </w:r>
            <w:r w:rsidR="00C76A14">
              <w:rPr>
                <w:noProof/>
                <w:webHidden/>
              </w:rPr>
              <w:t>1</w:t>
            </w:r>
            <w:r w:rsidR="00C76A14">
              <w:rPr>
                <w:noProof/>
                <w:webHidden/>
              </w:rPr>
              <w:fldChar w:fldCharType="end"/>
            </w:r>
          </w:hyperlink>
        </w:p>
        <w:p w14:paraId="3C5010EA" w14:textId="7F1222C0"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52" w:history="1">
            <w:r w:rsidRPr="00614F06">
              <w:rPr>
                <w:rStyle w:val="Hyperlink"/>
                <w:noProof/>
                <w:lang w:val="en-US"/>
              </w:rPr>
              <w:t>Summary</w:t>
            </w:r>
            <w:r>
              <w:rPr>
                <w:noProof/>
                <w:webHidden/>
              </w:rPr>
              <w:tab/>
            </w:r>
            <w:r>
              <w:rPr>
                <w:noProof/>
                <w:webHidden/>
              </w:rPr>
              <w:fldChar w:fldCharType="begin"/>
            </w:r>
            <w:r>
              <w:rPr>
                <w:noProof/>
                <w:webHidden/>
              </w:rPr>
              <w:instrText xml:space="preserve"> PAGEREF _Toc73363552 \h </w:instrText>
            </w:r>
            <w:r>
              <w:rPr>
                <w:noProof/>
                <w:webHidden/>
              </w:rPr>
            </w:r>
            <w:r>
              <w:rPr>
                <w:noProof/>
                <w:webHidden/>
              </w:rPr>
              <w:fldChar w:fldCharType="separate"/>
            </w:r>
            <w:r>
              <w:rPr>
                <w:noProof/>
                <w:webHidden/>
              </w:rPr>
              <w:t>2</w:t>
            </w:r>
            <w:r>
              <w:rPr>
                <w:noProof/>
                <w:webHidden/>
              </w:rPr>
              <w:fldChar w:fldCharType="end"/>
            </w:r>
          </w:hyperlink>
        </w:p>
        <w:p w14:paraId="66A5B60D" w14:textId="01E1900C"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53" w:history="1">
            <w:r w:rsidRPr="00614F06">
              <w:rPr>
                <w:rStyle w:val="Hyperlink"/>
                <w:noProof/>
                <w:lang w:val="en-US"/>
              </w:rPr>
              <w:t>Personnel costs</w:t>
            </w:r>
            <w:r>
              <w:rPr>
                <w:noProof/>
                <w:webHidden/>
              </w:rPr>
              <w:tab/>
            </w:r>
            <w:r>
              <w:rPr>
                <w:noProof/>
                <w:webHidden/>
              </w:rPr>
              <w:fldChar w:fldCharType="begin"/>
            </w:r>
            <w:r>
              <w:rPr>
                <w:noProof/>
                <w:webHidden/>
              </w:rPr>
              <w:instrText xml:space="preserve"> PAGEREF _Toc73363553 \h </w:instrText>
            </w:r>
            <w:r>
              <w:rPr>
                <w:noProof/>
                <w:webHidden/>
              </w:rPr>
            </w:r>
            <w:r>
              <w:rPr>
                <w:noProof/>
                <w:webHidden/>
              </w:rPr>
              <w:fldChar w:fldCharType="separate"/>
            </w:r>
            <w:r>
              <w:rPr>
                <w:noProof/>
                <w:webHidden/>
              </w:rPr>
              <w:t>2</w:t>
            </w:r>
            <w:r>
              <w:rPr>
                <w:noProof/>
                <w:webHidden/>
              </w:rPr>
              <w:fldChar w:fldCharType="end"/>
            </w:r>
          </w:hyperlink>
        </w:p>
        <w:p w14:paraId="7E45F0C7" w14:textId="133DFA2C"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54" w:history="1">
            <w:r w:rsidRPr="00614F06">
              <w:rPr>
                <w:rStyle w:val="Hyperlink"/>
                <w:noProof/>
                <w:lang w:val="en-GB"/>
              </w:rPr>
              <w:t xml:space="preserve">Personnel </w:t>
            </w:r>
            <w:r w:rsidRPr="00614F06">
              <w:rPr>
                <w:rStyle w:val="Hyperlink"/>
                <w:noProof/>
                <w:lang w:val="en-US"/>
              </w:rPr>
              <w:t>academic</w:t>
            </w:r>
            <w:r w:rsidRPr="00614F06">
              <w:rPr>
                <w:rStyle w:val="Hyperlink"/>
                <w:noProof/>
                <w:lang w:val="en-GB"/>
              </w:rPr>
              <w:t xml:space="preserve"> institutes</w:t>
            </w:r>
            <w:r>
              <w:rPr>
                <w:noProof/>
                <w:webHidden/>
              </w:rPr>
              <w:tab/>
            </w:r>
            <w:r>
              <w:rPr>
                <w:noProof/>
                <w:webHidden/>
              </w:rPr>
              <w:fldChar w:fldCharType="begin"/>
            </w:r>
            <w:r>
              <w:rPr>
                <w:noProof/>
                <w:webHidden/>
              </w:rPr>
              <w:instrText xml:space="preserve"> PAGEREF _Toc73363554 \h </w:instrText>
            </w:r>
            <w:r>
              <w:rPr>
                <w:noProof/>
                <w:webHidden/>
              </w:rPr>
            </w:r>
            <w:r>
              <w:rPr>
                <w:noProof/>
                <w:webHidden/>
              </w:rPr>
              <w:fldChar w:fldCharType="separate"/>
            </w:r>
            <w:r>
              <w:rPr>
                <w:noProof/>
                <w:webHidden/>
              </w:rPr>
              <w:t>2</w:t>
            </w:r>
            <w:r>
              <w:rPr>
                <w:noProof/>
                <w:webHidden/>
              </w:rPr>
              <w:fldChar w:fldCharType="end"/>
            </w:r>
          </w:hyperlink>
        </w:p>
        <w:p w14:paraId="5C32FD40" w14:textId="6F082F45"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55" w:history="1">
            <w:r w:rsidRPr="00614F06">
              <w:rPr>
                <w:rStyle w:val="Hyperlink"/>
                <w:noProof/>
                <w:lang w:val="en-GB"/>
              </w:rPr>
              <w:t>PhD/ professional Doctorate in Engineering (PDEng)/MD PhD</w:t>
            </w:r>
            <w:r>
              <w:rPr>
                <w:noProof/>
                <w:webHidden/>
              </w:rPr>
              <w:tab/>
            </w:r>
            <w:r>
              <w:rPr>
                <w:noProof/>
                <w:webHidden/>
              </w:rPr>
              <w:fldChar w:fldCharType="begin"/>
            </w:r>
            <w:r>
              <w:rPr>
                <w:noProof/>
                <w:webHidden/>
              </w:rPr>
              <w:instrText xml:space="preserve"> PAGEREF _Toc73363555 \h </w:instrText>
            </w:r>
            <w:r>
              <w:rPr>
                <w:noProof/>
                <w:webHidden/>
              </w:rPr>
            </w:r>
            <w:r>
              <w:rPr>
                <w:noProof/>
                <w:webHidden/>
              </w:rPr>
              <w:fldChar w:fldCharType="separate"/>
            </w:r>
            <w:r>
              <w:rPr>
                <w:noProof/>
                <w:webHidden/>
              </w:rPr>
              <w:t>2</w:t>
            </w:r>
            <w:r>
              <w:rPr>
                <w:noProof/>
                <w:webHidden/>
              </w:rPr>
              <w:fldChar w:fldCharType="end"/>
            </w:r>
          </w:hyperlink>
        </w:p>
        <w:p w14:paraId="2B2A5CF0" w14:textId="0CE474B0"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56" w:history="1">
            <w:r w:rsidRPr="00614F06">
              <w:rPr>
                <w:rStyle w:val="Hyperlink"/>
                <w:noProof/>
                <w:lang w:val="en-GB"/>
              </w:rPr>
              <w:t>Industrial/Societal Doctorates</w:t>
            </w:r>
            <w:r>
              <w:rPr>
                <w:noProof/>
                <w:webHidden/>
              </w:rPr>
              <w:tab/>
            </w:r>
            <w:r>
              <w:rPr>
                <w:noProof/>
                <w:webHidden/>
              </w:rPr>
              <w:fldChar w:fldCharType="begin"/>
            </w:r>
            <w:r>
              <w:rPr>
                <w:noProof/>
                <w:webHidden/>
              </w:rPr>
              <w:instrText xml:space="preserve"> PAGEREF _Toc73363556 \h </w:instrText>
            </w:r>
            <w:r>
              <w:rPr>
                <w:noProof/>
                <w:webHidden/>
              </w:rPr>
            </w:r>
            <w:r>
              <w:rPr>
                <w:noProof/>
                <w:webHidden/>
              </w:rPr>
              <w:fldChar w:fldCharType="separate"/>
            </w:r>
            <w:r>
              <w:rPr>
                <w:noProof/>
                <w:webHidden/>
              </w:rPr>
              <w:t>3</w:t>
            </w:r>
            <w:r>
              <w:rPr>
                <w:noProof/>
                <w:webHidden/>
              </w:rPr>
              <w:fldChar w:fldCharType="end"/>
            </w:r>
          </w:hyperlink>
        </w:p>
        <w:p w14:paraId="133C311E" w14:textId="0FD54DEB"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57" w:history="1">
            <w:r w:rsidRPr="00614F06">
              <w:rPr>
                <w:rStyle w:val="Hyperlink"/>
                <w:noProof/>
                <w:lang w:val="en-GB"/>
              </w:rPr>
              <w:t>Postdoc</w:t>
            </w:r>
            <w:r>
              <w:rPr>
                <w:noProof/>
                <w:webHidden/>
              </w:rPr>
              <w:tab/>
            </w:r>
            <w:r>
              <w:rPr>
                <w:noProof/>
                <w:webHidden/>
              </w:rPr>
              <w:fldChar w:fldCharType="begin"/>
            </w:r>
            <w:r>
              <w:rPr>
                <w:noProof/>
                <w:webHidden/>
              </w:rPr>
              <w:instrText xml:space="preserve"> PAGEREF _Toc73363557 \h </w:instrText>
            </w:r>
            <w:r>
              <w:rPr>
                <w:noProof/>
                <w:webHidden/>
              </w:rPr>
            </w:r>
            <w:r>
              <w:rPr>
                <w:noProof/>
                <w:webHidden/>
              </w:rPr>
              <w:fldChar w:fldCharType="separate"/>
            </w:r>
            <w:r>
              <w:rPr>
                <w:noProof/>
                <w:webHidden/>
              </w:rPr>
              <w:t>3</w:t>
            </w:r>
            <w:r>
              <w:rPr>
                <w:noProof/>
                <w:webHidden/>
              </w:rPr>
              <w:fldChar w:fldCharType="end"/>
            </w:r>
          </w:hyperlink>
        </w:p>
        <w:p w14:paraId="0734FBC8" w14:textId="324EC641"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58" w:history="1">
            <w:r w:rsidRPr="00614F06">
              <w:rPr>
                <w:rStyle w:val="Hyperlink"/>
                <w:noProof/>
                <w:lang w:val="en-GB"/>
              </w:rPr>
              <w:t>Non-scientific personnel</w:t>
            </w:r>
            <w:r>
              <w:rPr>
                <w:noProof/>
                <w:webHidden/>
              </w:rPr>
              <w:tab/>
            </w:r>
            <w:r>
              <w:rPr>
                <w:noProof/>
                <w:webHidden/>
              </w:rPr>
              <w:fldChar w:fldCharType="begin"/>
            </w:r>
            <w:r>
              <w:rPr>
                <w:noProof/>
                <w:webHidden/>
              </w:rPr>
              <w:instrText xml:space="preserve"> PAGEREF _Toc73363558 \h </w:instrText>
            </w:r>
            <w:r>
              <w:rPr>
                <w:noProof/>
                <w:webHidden/>
              </w:rPr>
            </w:r>
            <w:r>
              <w:rPr>
                <w:noProof/>
                <w:webHidden/>
              </w:rPr>
              <w:fldChar w:fldCharType="separate"/>
            </w:r>
            <w:r>
              <w:rPr>
                <w:noProof/>
                <w:webHidden/>
              </w:rPr>
              <w:t>4</w:t>
            </w:r>
            <w:r>
              <w:rPr>
                <w:noProof/>
                <w:webHidden/>
              </w:rPr>
              <w:fldChar w:fldCharType="end"/>
            </w:r>
          </w:hyperlink>
        </w:p>
        <w:p w14:paraId="16ABDDC2" w14:textId="53F87C3D"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59" w:history="1">
            <w:r w:rsidRPr="00614F06">
              <w:rPr>
                <w:rStyle w:val="Hyperlink"/>
                <w:noProof/>
                <w:lang w:val="en-GB"/>
              </w:rPr>
              <w:t>Other scientific personnel</w:t>
            </w:r>
            <w:r>
              <w:rPr>
                <w:noProof/>
                <w:webHidden/>
              </w:rPr>
              <w:tab/>
            </w:r>
            <w:r>
              <w:rPr>
                <w:noProof/>
                <w:webHidden/>
              </w:rPr>
              <w:fldChar w:fldCharType="begin"/>
            </w:r>
            <w:r>
              <w:rPr>
                <w:noProof/>
                <w:webHidden/>
              </w:rPr>
              <w:instrText xml:space="preserve"> PAGEREF _Toc73363559 \h </w:instrText>
            </w:r>
            <w:r>
              <w:rPr>
                <w:noProof/>
                <w:webHidden/>
              </w:rPr>
            </w:r>
            <w:r>
              <w:rPr>
                <w:noProof/>
                <w:webHidden/>
              </w:rPr>
              <w:fldChar w:fldCharType="separate"/>
            </w:r>
            <w:r>
              <w:rPr>
                <w:noProof/>
                <w:webHidden/>
              </w:rPr>
              <w:t>4</w:t>
            </w:r>
            <w:r>
              <w:rPr>
                <w:noProof/>
                <w:webHidden/>
              </w:rPr>
              <w:fldChar w:fldCharType="end"/>
            </w:r>
          </w:hyperlink>
        </w:p>
        <w:p w14:paraId="5A67147F" w14:textId="6B72819D"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60" w:history="1">
            <w:r w:rsidRPr="00614F06">
              <w:rPr>
                <w:rStyle w:val="Hyperlink"/>
                <w:noProof/>
                <w:lang w:val="en-GB"/>
              </w:rPr>
              <w:t>Research leave</w:t>
            </w:r>
            <w:r>
              <w:rPr>
                <w:noProof/>
                <w:webHidden/>
              </w:rPr>
              <w:tab/>
            </w:r>
            <w:r>
              <w:rPr>
                <w:noProof/>
                <w:webHidden/>
              </w:rPr>
              <w:fldChar w:fldCharType="begin"/>
            </w:r>
            <w:r>
              <w:rPr>
                <w:noProof/>
                <w:webHidden/>
              </w:rPr>
              <w:instrText xml:space="preserve"> PAGEREF _Toc73363560 \h </w:instrText>
            </w:r>
            <w:r>
              <w:rPr>
                <w:noProof/>
                <w:webHidden/>
              </w:rPr>
            </w:r>
            <w:r>
              <w:rPr>
                <w:noProof/>
                <w:webHidden/>
              </w:rPr>
              <w:fldChar w:fldCharType="separate"/>
            </w:r>
            <w:r>
              <w:rPr>
                <w:noProof/>
                <w:webHidden/>
              </w:rPr>
              <w:t>4</w:t>
            </w:r>
            <w:r>
              <w:rPr>
                <w:noProof/>
                <w:webHidden/>
              </w:rPr>
              <w:fldChar w:fldCharType="end"/>
            </w:r>
          </w:hyperlink>
        </w:p>
        <w:p w14:paraId="3F8A2EBE" w14:textId="5A6982A1"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61" w:history="1">
            <w:r w:rsidRPr="00614F06">
              <w:rPr>
                <w:rStyle w:val="Hyperlink"/>
                <w:noProof/>
                <w:lang w:val="en-GB"/>
              </w:rPr>
              <w:t>Bench fee</w:t>
            </w:r>
            <w:r>
              <w:rPr>
                <w:noProof/>
                <w:webHidden/>
              </w:rPr>
              <w:tab/>
            </w:r>
            <w:r>
              <w:rPr>
                <w:noProof/>
                <w:webHidden/>
              </w:rPr>
              <w:fldChar w:fldCharType="begin"/>
            </w:r>
            <w:r>
              <w:rPr>
                <w:noProof/>
                <w:webHidden/>
              </w:rPr>
              <w:instrText xml:space="preserve"> PAGEREF _Toc73363561 \h </w:instrText>
            </w:r>
            <w:r>
              <w:rPr>
                <w:noProof/>
                <w:webHidden/>
              </w:rPr>
            </w:r>
            <w:r>
              <w:rPr>
                <w:noProof/>
                <w:webHidden/>
              </w:rPr>
              <w:fldChar w:fldCharType="separate"/>
            </w:r>
            <w:r>
              <w:rPr>
                <w:noProof/>
                <w:webHidden/>
              </w:rPr>
              <w:t>5</w:t>
            </w:r>
            <w:r>
              <w:rPr>
                <w:noProof/>
                <w:webHidden/>
              </w:rPr>
              <w:fldChar w:fldCharType="end"/>
            </w:r>
          </w:hyperlink>
        </w:p>
        <w:p w14:paraId="33300A5D" w14:textId="461E2605" w:rsidR="00C76A14" w:rsidRDefault="00C76A14">
          <w:pPr>
            <w:pStyle w:val="Inhopg2"/>
            <w:tabs>
              <w:tab w:val="right" w:leader="dot" w:pos="9062"/>
            </w:tabs>
            <w:rPr>
              <w:rFonts w:asciiTheme="minorHAnsi" w:eastAsiaTheme="minorEastAsia" w:hAnsiTheme="minorHAnsi" w:cstheme="minorBidi"/>
              <w:noProof/>
              <w:sz w:val="22"/>
              <w:szCs w:val="22"/>
              <w:lang w:eastAsia="nl-NL"/>
            </w:rPr>
          </w:pPr>
          <w:hyperlink w:anchor="_Toc73363562" w:history="1">
            <w:r w:rsidRPr="00614F06">
              <w:rPr>
                <w:rStyle w:val="Hyperlink"/>
                <w:noProof/>
                <w:lang w:val="en-GB"/>
              </w:rPr>
              <w:t>Personnel other institutes</w:t>
            </w:r>
            <w:r>
              <w:rPr>
                <w:noProof/>
                <w:webHidden/>
              </w:rPr>
              <w:tab/>
            </w:r>
            <w:r>
              <w:rPr>
                <w:noProof/>
                <w:webHidden/>
              </w:rPr>
              <w:fldChar w:fldCharType="begin"/>
            </w:r>
            <w:r>
              <w:rPr>
                <w:noProof/>
                <w:webHidden/>
              </w:rPr>
              <w:instrText xml:space="preserve"> PAGEREF _Toc73363562 \h </w:instrText>
            </w:r>
            <w:r>
              <w:rPr>
                <w:noProof/>
                <w:webHidden/>
              </w:rPr>
            </w:r>
            <w:r>
              <w:rPr>
                <w:noProof/>
                <w:webHidden/>
              </w:rPr>
              <w:fldChar w:fldCharType="separate"/>
            </w:r>
            <w:r>
              <w:rPr>
                <w:noProof/>
                <w:webHidden/>
              </w:rPr>
              <w:t>5</w:t>
            </w:r>
            <w:r>
              <w:rPr>
                <w:noProof/>
                <w:webHidden/>
              </w:rPr>
              <w:fldChar w:fldCharType="end"/>
            </w:r>
          </w:hyperlink>
        </w:p>
        <w:p w14:paraId="550A555F" w14:textId="2EEB1486"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63" w:history="1">
            <w:r w:rsidRPr="00614F06">
              <w:rPr>
                <w:rStyle w:val="Hyperlink"/>
                <w:noProof/>
                <w:lang w:val="en-US"/>
              </w:rPr>
              <w:t>Material costs</w:t>
            </w:r>
            <w:r>
              <w:rPr>
                <w:noProof/>
                <w:webHidden/>
              </w:rPr>
              <w:tab/>
            </w:r>
            <w:r>
              <w:rPr>
                <w:noProof/>
                <w:webHidden/>
              </w:rPr>
              <w:fldChar w:fldCharType="begin"/>
            </w:r>
            <w:r>
              <w:rPr>
                <w:noProof/>
                <w:webHidden/>
              </w:rPr>
              <w:instrText xml:space="preserve"> PAGEREF _Toc73363563 \h </w:instrText>
            </w:r>
            <w:r>
              <w:rPr>
                <w:noProof/>
                <w:webHidden/>
              </w:rPr>
            </w:r>
            <w:r>
              <w:rPr>
                <w:noProof/>
                <w:webHidden/>
              </w:rPr>
              <w:fldChar w:fldCharType="separate"/>
            </w:r>
            <w:r>
              <w:rPr>
                <w:noProof/>
                <w:webHidden/>
              </w:rPr>
              <w:t>5</w:t>
            </w:r>
            <w:r>
              <w:rPr>
                <w:noProof/>
                <w:webHidden/>
              </w:rPr>
              <w:fldChar w:fldCharType="end"/>
            </w:r>
          </w:hyperlink>
        </w:p>
        <w:p w14:paraId="0879F136" w14:textId="62D05C12"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64" w:history="1">
            <w:r w:rsidRPr="00614F06">
              <w:rPr>
                <w:rStyle w:val="Hyperlink"/>
                <w:noProof/>
                <w:lang w:val="en-US"/>
              </w:rPr>
              <w:t>Investments</w:t>
            </w:r>
            <w:r>
              <w:rPr>
                <w:noProof/>
                <w:webHidden/>
              </w:rPr>
              <w:tab/>
            </w:r>
            <w:r>
              <w:rPr>
                <w:noProof/>
                <w:webHidden/>
              </w:rPr>
              <w:fldChar w:fldCharType="begin"/>
            </w:r>
            <w:r>
              <w:rPr>
                <w:noProof/>
                <w:webHidden/>
              </w:rPr>
              <w:instrText xml:space="preserve"> PAGEREF _Toc73363564 \h </w:instrText>
            </w:r>
            <w:r>
              <w:rPr>
                <w:noProof/>
                <w:webHidden/>
              </w:rPr>
            </w:r>
            <w:r>
              <w:rPr>
                <w:noProof/>
                <w:webHidden/>
              </w:rPr>
              <w:fldChar w:fldCharType="separate"/>
            </w:r>
            <w:r>
              <w:rPr>
                <w:noProof/>
                <w:webHidden/>
              </w:rPr>
              <w:t>6</w:t>
            </w:r>
            <w:r>
              <w:rPr>
                <w:noProof/>
                <w:webHidden/>
              </w:rPr>
              <w:fldChar w:fldCharType="end"/>
            </w:r>
          </w:hyperlink>
        </w:p>
        <w:p w14:paraId="492753F9" w14:textId="6CBC9FFE"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65" w:history="1">
            <w:r w:rsidRPr="00614F06">
              <w:rPr>
                <w:rStyle w:val="Hyperlink"/>
                <w:noProof/>
                <w:lang w:val="en-US"/>
              </w:rPr>
              <w:t>Knowledge utilisation</w:t>
            </w:r>
            <w:r>
              <w:rPr>
                <w:noProof/>
                <w:webHidden/>
              </w:rPr>
              <w:tab/>
            </w:r>
            <w:r>
              <w:rPr>
                <w:noProof/>
                <w:webHidden/>
              </w:rPr>
              <w:fldChar w:fldCharType="begin"/>
            </w:r>
            <w:r>
              <w:rPr>
                <w:noProof/>
                <w:webHidden/>
              </w:rPr>
              <w:instrText xml:space="preserve"> PAGEREF _Toc73363565 \h </w:instrText>
            </w:r>
            <w:r>
              <w:rPr>
                <w:noProof/>
                <w:webHidden/>
              </w:rPr>
            </w:r>
            <w:r>
              <w:rPr>
                <w:noProof/>
                <w:webHidden/>
              </w:rPr>
              <w:fldChar w:fldCharType="separate"/>
            </w:r>
            <w:r>
              <w:rPr>
                <w:noProof/>
                <w:webHidden/>
              </w:rPr>
              <w:t>6</w:t>
            </w:r>
            <w:r>
              <w:rPr>
                <w:noProof/>
                <w:webHidden/>
              </w:rPr>
              <w:fldChar w:fldCharType="end"/>
            </w:r>
          </w:hyperlink>
        </w:p>
        <w:p w14:paraId="04CD4982" w14:textId="5A050E4D"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66" w:history="1">
            <w:r w:rsidRPr="00614F06">
              <w:rPr>
                <w:rStyle w:val="Hyperlink"/>
                <w:noProof/>
                <w:lang w:val="en-US"/>
              </w:rPr>
              <w:t>Internationalisation and Money follows Cooperation</w:t>
            </w:r>
            <w:r>
              <w:rPr>
                <w:noProof/>
                <w:webHidden/>
              </w:rPr>
              <w:tab/>
            </w:r>
            <w:r>
              <w:rPr>
                <w:noProof/>
                <w:webHidden/>
              </w:rPr>
              <w:fldChar w:fldCharType="begin"/>
            </w:r>
            <w:r>
              <w:rPr>
                <w:noProof/>
                <w:webHidden/>
              </w:rPr>
              <w:instrText xml:space="preserve"> PAGEREF _Toc73363566 \h </w:instrText>
            </w:r>
            <w:r>
              <w:rPr>
                <w:noProof/>
                <w:webHidden/>
              </w:rPr>
            </w:r>
            <w:r>
              <w:rPr>
                <w:noProof/>
                <w:webHidden/>
              </w:rPr>
              <w:fldChar w:fldCharType="separate"/>
            </w:r>
            <w:r>
              <w:rPr>
                <w:noProof/>
                <w:webHidden/>
              </w:rPr>
              <w:t>6</w:t>
            </w:r>
            <w:r>
              <w:rPr>
                <w:noProof/>
                <w:webHidden/>
              </w:rPr>
              <w:fldChar w:fldCharType="end"/>
            </w:r>
          </w:hyperlink>
        </w:p>
        <w:p w14:paraId="5289AFBB" w14:textId="1933725C"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67" w:history="1">
            <w:r w:rsidRPr="00614F06">
              <w:rPr>
                <w:rStyle w:val="Hyperlink"/>
                <w:noProof/>
                <w:lang w:val="en-US"/>
              </w:rPr>
              <w:t>Project management</w:t>
            </w:r>
            <w:r>
              <w:rPr>
                <w:noProof/>
                <w:webHidden/>
              </w:rPr>
              <w:tab/>
            </w:r>
            <w:r>
              <w:rPr>
                <w:noProof/>
                <w:webHidden/>
              </w:rPr>
              <w:fldChar w:fldCharType="begin"/>
            </w:r>
            <w:r>
              <w:rPr>
                <w:noProof/>
                <w:webHidden/>
              </w:rPr>
              <w:instrText xml:space="preserve"> PAGEREF _Toc73363567 \h </w:instrText>
            </w:r>
            <w:r>
              <w:rPr>
                <w:noProof/>
                <w:webHidden/>
              </w:rPr>
            </w:r>
            <w:r>
              <w:rPr>
                <w:noProof/>
                <w:webHidden/>
              </w:rPr>
              <w:fldChar w:fldCharType="separate"/>
            </w:r>
            <w:r>
              <w:rPr>
                <w:noProof/>
                <w:webHidden/>
              </w:rPr>
              <w:t>7</w:t>
            </w:r>
            <w:r>
              <w:rPr>
                <w:noProof/>
                <w:webHidden/>
              </w:rPr>
              <w:fldChar w:fldCharType="end"/>
            </w:r>
          </w:hyperlink>
        </w:p>
        <w:p w14:paraId="072778EC" w14:textId="19537DFD" w:rsidR="00C76A14" w:rsidRDefault="00C76A14">
          <w:pPr>
            <w:pStyle w:val="Inhopg1"/>
            <w:tabs>
              <w:tab w:val="right" w:leader="dot" w:pos="9062"/>
            </w:tabs>
            <w:rPr>
              <w:rFonts w:asciiTheme="minorHAnsi" w:eastAsiaTheme="minorEastAsia" w:hAnsiTheme="minorHAnsi" w:cstheme="minorBidi"/>
              <w:noProof/>
              <w:sz w:val="22"/>
              <w:szCs w:val="22"/>
              <w:lang w:eastAsia="nl-NL"/>
            </w:rPr>
          </w:pPr>
          <w:hyperlink w:anchor="_Toc73363568" w:history="1">
            <w:r w:rsidRPr="00614F06">
              <w:rPr>
                <w:rStyle w:val="Hyperlink"/>
                <w:noProof/>
                <w:lang w:val="en-US"/>
              </w:rPr>
              <w:t>Co-funding</w:t>
            </w:r>
            <w:r>
              <w:rPr>
                <w:noProof/>
                <w:webHidden/>
              </w:rPr>
              <w:tab/>
            </w:r>
            <w:r>
              <w:rPr>
                <w:noProof/>
                <w:webHidden/>
              </w:rPr>
              <w:fldChar w:fldCharType="begin"/>
            </w:r>
            <w:r>
              <w:rPr>
                <w:noProof/>
                <w:webHidden/>
              </w:rPr>
              <w:instrText xml:space="preserve"> PAGEREF _Toc73363568 \h </w:instrText>
            </w:r>
            <w:r>
              <w:rPr>
                <w:noProof/>
                <w:webHidden/>
              </w:rPr>
            </w:r>
            <w:r>
              <w:rPr>
                <w:noProof/>
                <w:webHidden/>
              </w:rPr>
              <w:fldChar w:fldCharType="separate"/>
            </w:r>
            <w:r>
              <w:rPr>
                <w:noProof/>
                <w:webHidden/>
              </w:rPr>
              <w:t>7</w:t>
            </w:r>
            <w:r>
              <w:rPr>
                <w:noProof/>
                <w:webHidden/>
              </w:rPr>
              <w:fldChar w:fldCharType="end"/>
            </w:r>
          </w:hyperlink>
        </w:p>
        <w:p w14:paraId="0578261C" w14:textId="3460ED91" w:rsidR="0037590A" w:rsidRPr="00DA6494" w:rsidRDefault="0037590A">
          <w:pPr>
            <w:rPr>
              <w:lang w:val="en-GB"/>
            </w:rPr>
          </w:pPr>
          <w:r w:rsidRPr="00DA6494">
            <w:rPr>
              <w:rStyle w:val="Hyperlink"/>
              <w:noProof/>
              <w:lang w:val="en-GB"/>
            </w:rPr>
            <w:fldChar w:fldCharType="end"/>
          </w:r>
        </w:p>
      </w:sdtContent>
    </w:sdt>
    <w:p w14:paraId="0C908E17" w14:textId="1D2A8741" w:rsidR="0037590A" w:rsidRPr="00DA6494" w:rsidRDefault="0037590A" w:rsidP="00391175">
      <w:pPr>
        <w:rPr>
          <w:lang w:val="en-GB"/>
        </w:rPr>
      </w:pPr>
    </w:p>
    <w:p w14:paraId="03937BB8" w14:textId="175186CE" w:rsidR="00856BFD" w:rsidRPr="00DA6494" w:rsidRDefault="00856BFD" w:rsidP="00391175">
      <w:pPr>
        <w:rPr>
          <w:lang w:val="en-GB"/>
        </w:rPr>
      </w:pPr>
    </w:p>
    <w:p w14:paraId="2DAD4316" w14:textId="6AF369F2" w:rsidR="00D7223F" w:rsidRPr="00DA6494" w:rsidRDefault="00D7223F" w:rsidP="00391175">
      <w:pPr>
        <w:rPr>
          <w:lang w:val="en-GB"/>
        </w:rPr>
      </w:pPr>
    </w:p>
    <w:p w14:paraId="173469A5" w14:textId="77777777" w:rsidR="00D7223F" w:rsidRPr="00DA6494" w:rsidRDefault="00D7223F" w:rsidP="00391175">
      <w:pPr>
        <w:rPr>
          <w:lang w:val="en-GB"/>
        </w:rPr>
      </w:pPr>
    </w:p>
    <w:p w14:paraId="3B1D377F" w14:textId="77777777" w:rsidR="00856BFD" w:rsidRPr="00DA6494" w:rsidRDefault="00856BFD" w:rsidP="00391175">
      <w:pPr>
        <w:rPr>
          <w:lang w:val="en-GB"/>
        </w:rPr>
      </w:pPr>
    </w:p>
    <w:p w14:paraId="7697F88F" w14:textId="77777777" w:rsidR="006E681E" w:rsidRPr="005E6352" w:rsidRDefault="006E681E" w:rsidP="00920A38">
      <w:pPr>
        <w:pStyle w:val="Kop1"/>
      </w:pPr>
      <w:bookmarkStart w:id="2" w:name="_Toc73363551"/>
      <w:r w:rsidRPr="005E6352">
        <w:t>General remarks</w:t>
      </w:r>
      <w:bookmarkEnd w:id="2"/>
    </w:p>
    <w:p w14:paraId="51062431" w14:textId="14F75CFA" w:rsidR="001C5148" w:rsidRPr="005E6352" w:rsidRDefault="00C66171" w:rsidP="006E681E">
      <w:pPr>
        <w:numPr>
          <w:ilvl w:val="0"/>
          <w:numId w:val="23"/>
        </w:numPr>
        <w:rPr>
          <w:rFonts w:asciiTheme="minorHAnsi" w:hAnsiTheme="minorHAnsi" w:cstheme="minorHAnsi"/>
          <w:sz w:val="20"/>
          <w:szCs w:val="20"/>
          <w:lang w:val="en-GB"/>
        </w:rPr>
      </w:pPr>
      <w:r w:rsidRPr="005E6352">
        <w:rPr>
          <w:rFonts w:asciiTheme="minorHAnsi" w:hAnsiTheme="minorHAnsi" w:cstheme="minorHAnsi"/>
          <w:sz w:val="20"/>
          <w:szCs w:val="20"/>
          <w:lang w:val="en-GB"/>
        </w:rPr>
        <w:t>Only fill in the blue fields in the budget form, the rest will be calculated automatically.</w:t>
      </w:r>
    </w:p>
    <w:p w14:paraId="73A745C9" w14:textId="38AB05C9" w:rsidR="001C5148" w:rsidRPr="005E6352" w:rsidRDefault="00C66171" w:rsidP="006E681E">
      <w:pPr>
        <w:numPr>
          <w:ilvl w:val="0"/>
          <w:numId w:val="23"/>
        </w:numPr>
        <w:rPr>
          <w:rFonts w:asciiTheme="minorHAnsi" w:hAnsiTheme="minorHAnsi" w:cstheme="minorHAnsi"/>
          <w:sz w:val="20"/>
          <w:szCs w:val="20"/>
          <w:lang w:val="en-GB"/>
        </w:rPr>
      </w:pPr>
      <w:r w:rsidRPr="005E6352">
        <w:rPr>
          <w:rFonts w:asciiTheme="minorHAnsi" w:hAnsiTheme="minorHAnsi" w:cstheme="minorHAnsi"/>
          <w:sz w:val="20"/>
          <w:szCs w:val="20"/>
          <w:lang w:val="en-GB"/>
        </w:rPr>
        <w:t xml:space="preserve">If you have any questions, please contact us via </w:t>
      </w:r>
      <w:r w:rsidR="00C443DA" w:rsidRPr="005E6352">
        <w:rPr>
          <w:rFonts w:asciiTheme="minorHAnsi" w:hAnsiTheme="minorHAnsi" w:cstheme="minorHAnsi"/>
          <w:sz w:val="20"/>
          <w:szCs w:val="20"/>
          <w:highlight w:val="yellow"/>
          <w:lang w:val="en-GB"/>
        </w:rPr>
        <w:t>EMAILADRES CALL</w:t>
      </w:r>
      <w:r w:rsidRPr="005E6352">
        <w:rPr>
          <w:rFonts w:asciiTheme="minorHAnsi" w:hAnsiTheme="minorHAnsi" w:cstheme="minorHAnsi"/>
          <w:sz w:val="20"/>
          <w:szCs w:val="20"/>
          <w:lang w:val="en-GB"/>
        </w:rPr>
        <w:t>.</w:t>
      </w:r>
    </w:p>
    <w:p w14:paraId="732D35FD" w14:textId="787ADB84" w:rsidR="006E681E" w:rsidRPr="005E6352" w:rsidRDefault="00C66171" w:rsidP="006E681E">
      <w:pPr>
        <w:numPr>
          <w:ilvl w:val="0"/>
          <w:numId w:val="23"/>
        </w:numPr>
        <w:rPr>
          <w:rFonts w:asciiTheme="minorHAnsi" w:hAnsiTheme="minorHAnsi" w:cstheme="minorHAnsi"/>
          <w:sz w:val="20"/>
          <w:szCs w:val="20"/>
          <w:lang w:val="en-GB"/>
        </w:rPr>
      </w:pPr>
      <w:r w:rsidRPr="005E6352">
        <w:rPr>
          <w:rFonts w:asciiTheme="minorHAnsi" w:hAnsiTheme="minorHAnsi" w:cstheme="minorHAnsi"/>
          <w:sz w:val="20"/>
          <w:szCs w:val="20"/>
          <w:lang w:val="en-GB"/>
        </w:rPr>
        <w:t xml:space="preserve">This </w:t>
      </w:r>
      <w:r w:rsidR="006E681E" w:rsidRPr="005E6352">
        <w:rPr>
          <w:rFonts w:asciiTheme="minorHAnsi" w:hAnsiTheme="minorHAnsi" w:cstheme="minorHAnsi"/>
          <w:sz w:val="20"/>
          <w:szCs w:val="20"/>
          <w:lang w:val="en-GB"/>
        </w:rPr>
        <w:t>instruction manual</w:t>
      </w:r>
      <w:r w:rsidRPr="005E6352">
        <w:rPr>
          <w:rFonts w:asciiTheme="minorHAnsi" w:hAnsiTheme="minorHAnsi" w:cstheme="minorHAnsi"/>
          <w:sz w:val="20"/>
          <w:szCs w:val="20"/>
          <w:lang w:val="en-GB"/>
        </w:rPr>
        <w:t xml:space="preserve"> is meant to </w:t>
      </w:r>
      <w:r w:rsidR="006E681E" w:rsidRPr="005E6352">
        <w:rPr>
          <w:rFonts w:asciiTheme="minorHAnsi" w:hAnsiTheme="minorHAnsi" w:cstheme="minorHAnsi"/>
          <w:sz w:val="20"/>
          <w:szCs w:val="20"/>
          <w:lang w:val="en-GB"/>
        </w:rPr>
        <w:t>support</w:t>
      </w:r>
      <w:r w:rsidRPr="005E6352">
        <w:rPr>
          <w:rFonts w:asciiTheme="minorHAnsi" w:hAnsiTheme="minorHAnsi" w:cstheme="minorHAnsi"/>
          <w:sz w:val="20"/>
          <w:szCs w:val="20"/>
          <w:lang w:val="en-GB"/>
        </w:rPr>
        <w:t xml:space="preserve"> you </w:t>
      </w:r>
      <w:r w:rsidR="006E681E" w:rsidRPr="005E6352">
        <w:rPr>
          <w:rFonts w:asciiTheme="minorHAnsi" w:hAnsiTheme="minorHAnsi" w:cstheme="minorHAnsi"/>
          <w:sz w:val="20"/>
          <w:szCs w:val="20"/>
          <w:lang w:val="en-GB"/>
        </w:rPr>
        <w:t>while filling in</w:t>
      </w:r>
      <w:r w:rsidRPr="005E6352">
        <w:rPr>
          <w:rFonts w:asciiTheme="minorHAnsi" w:hAnsiTheme="minorHAnsi" w:cstheme="minorHAnsi"/>
          <w:sz w:val="20"/>
          <w:szCs w:val="20"/>
          <w:lang w:val="en-GB"/>
        </w:rPr>
        <w:t xml:space="preserve"> your budget</w:t>
      </w:r>
      <w:r w:rsidR="006E681E" w:rsidRPr="005E6352">
        <w:rPr>
          <w:rFonts w:asciiTheme="minorHAnsi" w:hAnsiTheme="minorHAnsi" w:cstheme="minorHAnsi"/>
          <w:sz w:val="20"/>
          <w:szCs w:val="20"/>
          <w:lang w:val="en-GB"/>
        </w:rPr>
        <w:t xml:space="preserve"> form</w:t>
      </w:r>
      <w:r w:rsidRPr="005E6352">
        <w:rPr>
          <w:rFonts w:asciiTheme="minorHAnsi" w:hAnsiTheme="minorHAnsi" w:cstheme="minorHAnsi"/>
          <w:sz w:val="20"/>
          <w:szCs w:val="20"/>
          <w:lang w:val="en-GB"/>
        </w:rPr>
        <w:t xml:space="preserve">. You </w:t>
      </w:r>
      <w:r w:rsidR="00C443DA" w:rsidRPr="005E6352">
        <w:rPr>
          <w:rFonts w:asciiTheme="minorHAnsi" w:hAnsiTheme="minorHAnsi" w:cstheme="minorHAnsi"/>
          <w:sz w:val="20"/>
          <w:szCs w:val="20"/>
          <w:lang w:val="en-GB"/>
        </w:rPr>
        <w:t xml:space="preserve">yourself </w:t>
      </w:r>
      <w:r w:rsidRPr="005E6352">
        <w:rPr>
          <w:rFonts w:asciiTheme="minorHAnsi" w:hAnsiTheme="minorHAnsi" w:cstheme="minorHAnsi"/>
          <w:sz w:val="20"/>
          <w:szCs w:val="20"/>
          <w:lang w:val="en-GB"/>
        </w:rPr>
        <w:t xml:space="preserve">are responsible for the accuracy of the budget, in accordance with the </w:t>
      </w:r>
      <w:r w:rsidR="00C443DA" w:rsidRPr="005E6352">
        <w:rPr>
          <w:rFonts w:asciiTheme="minorHAnsi" w:hAnsiTheme="minorHAnsi" w:cstheme="minorHAnsi"/>
          <w:sz w:val="20"/>
          <w:szCs w:val="20"/>
          <w:lang w:val="en-GB"/>
        </w:rPr>
        <w:t>c</w:t>
      </w:r>
      <w:r w:rsidRPr="005E6352">
        <w:rPr>
          <w:rFonts w:asciiTheme="minorHAnsi" w:hAnsiTheme="minorHAnsi" w:cstheme="minorHAnsi"/>
          <w:sz w:val="20"/>
          <w:szCs w:val="20"/>
          <w:lang w:val="en-GB"/>
        </w:rPr>
        <w:t xml:space="preserve">all for </w:t>
      </w:r>
      <w:r w:rsidR="00C443DA" w:rsidRPr="005E6352">
        <w:rPr>
          <w:rFonts w:asciiTheme="minorHAnsi" w:hAnsiTheme="minorHAnsi" w:cstheme="minorHAnsi"/>
          <w:sz w:val="20"/>
          <w:szCs w:val="20"/>
          <w:lang w:val="en-GB"/>
        </w:rPr>
        <w:t>p</w:t>
      </w:r>
      <w:r w:rsidRPr="005E6352">
        <w:rPr>
          <w:rFonts w:asciiTheme="minorHAnsi" w:hAnsiTheme="minorHAnsi" w:cstheme="minorHAnsi"/>
          <w:sz w:val="20"/>
          <w:szCs w:val="20"/>
          <w:lang w:val="en-GB"/>
        </w:rPr>
        <w:t xml:space="preserve">roposals </w:t>
      </w:r>
      <w:r w:rsidR="00C443DA" w:rsidRPr="005E6352">
        <w:rPr>
          <w:rFonts w:asciiTheme="minorHAnsi" w:hAnsiTheme="minorHAnsi" w:cstheme="minorHAnsi"/>
          <w:sz w:val="20"/>
          <w:szCs w:val="20"/>
          <w:highlight w:val="yellow"/>
          <w:lang w:val="en-GB"/>
        </w:rPr>
        <w:t>NAAM CALL</w:t>
      </w:r>
      <w:r w:rsidRPr="005E6352">
        <w:rPr>
          <w:rFonts w:asciiTheme="minorHAnsi" w:hAnsiTheme="minorHAnsi" w:cstheme="minorHAnsi"/>
          <w:sz w:val="20"/>
          <w:szCs w:val="20"/>
          <w:lang w:val="en-GB"/>
        </w:rPr>
        <w:t>.</w:t>
      </w:r>
    </w:p>
    <w:p w14:paraId="01D2438A" w14:textId="77777777" w:rsidR="007410F8" w:rsidRDefault="007410F8" w:rsidP="005E6352">
      <w:pPr>
        <w:spacing w:after="160" w:line="259" w:lineRule="auto"/>
        <w:rPr>
          <w:lang w:val="en-US"/>
        </w:rPr>
      </w:pPr>
    </w:p>
    <w:p w14:paraId="0F32A1A1" w14:textId="77777777" w:rsidR="007410F8" w:rsidRDefault="007410F8" w:rsidP="005E6352">
      <w:pPr>
        <w:spacing w:after="160" w:line="259" w:lineRule="auto"/>
        <w:rPr>
          <w:lang w:val="en-US"/>
        </w:rPr>
      </w:pPr>
    </w:p>
    <w:p w14:paraId="7FF5AAF7" w14:textId="7A75AB1E" w:rsidR="00920A38" w:rsidRPr="005E6352" w:rsidRDefault="00920A38">
      <w:pPr>
        <w:pStyle w:val="Kop1"/>
        <w:rPr>
          <w:lang w:val="en-US"/>
        </w:rPr>
      </w:pPr>
      <w:bookmarkStart w:id="3" w:name="_Toc73363552"/>
      <w:r w:rsidRPr="005E6352">
        <w:rPr>
          <w:lang w:val="en-US"/>
        </w:rPr>
        <w:lastRenderedPageBreak/>
        <w:t>Summary</w:t>
      </w:r>
      <w:bookmarkEnd w:id="3"/>
    </w:p>
    <w:p w14:paraId="354F0453" w14:textId="2BC1F76E" w:rsidR="00920A38" w:rsidRPr="005E6352" w:rsidRDefault="006464A1" w:rsidP="005E6352">
      <w:pPr>
        <w:rPr>
          <w:rFonts w:ascii="Calibri" w:hAnsi="Calibri" w:cs="Calibri"/>
          <w:b/>
          <w:sz w:val="20"/>
          <w:lang w:val="en-US"/>
        </w:rPr>
      </w:pPr>
      <w:r w:rsidRPr="005E6352">
        <w:rPr>
          <w:rFonts w:ascii="Calibri" w:hAnsi="Calibri" w:cs="Calibri"/>
          <w:b/>
          <w:sz w:val="20"/>
          <w:lang w:val="en-US"/>
        </w:rPr>
        <w:t>A warning in red text appears next to the (sub)totals reported in the ‘Summary’ section, what does it mean?</w:t>
      </w:r>
    </w:p>
    <w:p w14:paraId="5AB57E78" w14:textId="68A72B63" w:rsidR="006464A1" w:rsidRPr="005E6352" w:rsidRDefault="006464A1" w:rsidP="005E6352">
      <w:pPr>
        <w:rPr>
          <w:rFonts w:ascii="Calibri" w:hAnsi="Calibri" w:cs="Calibri"/>
          <w:sz w:val="20"/>
          <w:lang w:val="en-US"/>
        </w:rPr>
      </w:pPr>
      <w:r w:rsidRPr="005E6352">
        <w:rPr>
          <w:rFonts w:ascii="Calibri" w:hAnsi="Calibri" w:cs="Calibri"/>
          <w:sz w:val="20"/>
          <w:lang w:val="en-US"/>
        </w:rPr>
        <w:t>The call for proposals can limit the maximum project budget as well as the maximum amount of funding that may be requested from NWO. In addition, the call for proposals prescribes a minimum percentage of required co-funding by parties other than NWO, and indicates what proportion of this co-funding should be of private origin. If you do not meet (one or more of) these conditions described in the call for proposals, (one or more of) these warnings will appear.</w:t>
      </w:r>
    </w:p>
    <w:p w14:paraId="0AA7C7DF" w14:textId="6CA03F9E" w:rsidR="006464A1" w:rsidRPr="005E6352" w:rsidRDefault="006464A1" w:rsidP="005E6352">
      <w:pPr>
        <w:rPr>
          <w:lang w:val="en-US"/>
        </w:rPr>
      </w:pPr>
      <w:r>
        <w:rPr>
          <w:lang w:val="en-US"/>
        </w:rPr>
        <w:t xml:space="preserve"> </w:t>
      </w:r>
    </w:p>
    <w:p w14:paraId="1FF39882" w14:textId="7B1C18F0" w:rsidR="001D75D3" w:rsidRPr="005E6352" w:rsidRDefault="00777313">
      <w:pPr>
        <w:pStyle w:val="Kop1"/>
        <w:rPr>
          <w:lang w:val="en-US"/>
        </w:rPr>
      </w:pPr>
      <w:bookmarkStart w:id="4" w:name="_Toc73363553"/>
      <w:r w:rsidRPr="005E6352">
        <w:rPr>
          <w:lang w:val="en-US"/>
        </w:rPr>
        <w:t>Personnel costs</w:t>
      </w:r>
      <w:bookmarkEnd w:id="4"/>
    </w:p>
    <w:p w14:paraId="6B4FF2E6" w14:textId="77777777" w:rsidR="006E681E" w:rsidRPr="005E6352" w:rsidRDefault="006E681E" w:rsidP="0046490A">
      <w:pPr>
        <w:pStyle w:val="KopjeVet"/>
        <w:rPr>
          <w:rFonts w:ascii="Calibri" w:hAnsi="Calibri" w:cs="Calibri"/>
          <w:sz w:val="20"/>
          <w:lang w:val="en-GB"/>
        </w:rPr>
      </w:pPr>
      <w:r w:rsidRPr="005E6352">
        <w:rPr>
          <w:rFonts w:ascii="Calibri" w:hAnsi="Calibri" w:cs="Calibri"/>
          <w:sz w:val="20"/>
          <w:lang w:val="en-GB"/>
        </w:rPr>
        <w:t>How is the budget item 'Personnel costs' subdivided in the budget form?</w:t>
      </w:r>
    </w:p>
    <w:p w14:paraId="75264270" w14:textId="77777777" w:rsidR="006E681E" w:rsidRPr="005E6352" w:rsidRDefault="006E681E" w:rsidP="006E681E">
      <w:pPr>
        <w:rPr>
          <w:rFonts w:ascii="Calibri" w:hAnsi="Calibri" w:cs="Calibri"/>
          <w:sz w:val="20"/>
          <w:lang w:val="en-GB"/>
        </w:rPr>
      </w:pPr>
      <w:r w:rsidRPr="005E6352">
        <w:rPr>
          <w:rFonts w:ascii="Calibri" w:hAnsi="Calibri" w:cs="Calibri"/>
          <w:sz w:val="20"/>
          <w:lang w:val="en-GB"/>
        </w:rPr>
        <w:t>The budget item is divided into:</w:t>
      </w:r>
    </w:p>
    <w:p w14:paraId="12152C39" w14:textId="77777777" w:rsidR="008C61EE" w:rsidRPr="005E6352" w:rsidRDefault="008C61EE" w:rsidP="008C61EE">
      <w:pPr>
        <w:pStyle w:val="Lijstalinea"/>
        <w:numPr>
          <w:ilvl w:val="0"/>
          <w:numId w:val="25"/>
        </w:numPr>
        <w:rPr>
          <w:rFonts w:ascii="Calibri" w:hAnsi="Calibri" w:cs="Calibri"/>
          <w:sz w:val="20"/>
          <w:lang w:val="en-GB"/>
        </w:rPr>
      </w:pPr>
      <w:r w:rsidRPr="005E6352">
        <w:rPr>
          <w:rFonts w:ascii="Calibri" w:hAnsi="Calibri" w:cs="Calibri"/>
          <w:sz w:val="20"/>
          <w:lang w:val="en-GB"/>
        </w:rPr>
        <w:t>Personnel academic institutes</w:t>
      </w:r>
    </w:p>
    <w:p w14:paraId="555B1A45" w14:textId="4787D750" w:rsidR="006E681E" w:rsidRPr="005E6352" w:rsidRDefault="008C61EE" w:rsidP="008C61EE">
      <w:pPr>
        <w:pStyle w:val="Lijstalinea"/>
        <w:numPr>
          <w:ilvl w:val="1"/>
          <w:numId w:val="25"/>
        </w:numPr>
        <w:rPr>
          <w:rFonts w:ascii="Calibri" w:hAnsi="Calibri" w:cs="Calibri"/>
          <w:sz w:val="20"/>
          <w:lang w:val="en-GB"/>
        </w:rPr>
      </w:pPr>
      <w:r w:rsidRPr="005E6352">
        <w:rPr>
          <w:rFonts w:ascii="Calibri" w:hAnsi="Calibri" w:cs="Calibri"/>
          <w:sz w:val="20"/>
          <w:lang w:val="en-GB"/>
        </w:rPr>
        <w:t>N</w:t>
      </w:r>
      <w:r w:rsidR="006E681E" w:rsidRPr="005E6352">
        <w:rPr>
          <w:rFonts w:ascii="Calibri" w:hAnsi="Calibri" w:cs="Calibri"/>
          <w:sz w:val="20"/>
          <w:lang w:val="en-GB"/>
        </w:rPr>
        <w:t xml:space="preserve">FU salary table - </w:t>
      </w:r>
      <w:r w:rsidRPr="005E6352">
        <w:rPr>
          <w:rFonts w:ascii="Calibri" w:hAnsi="Calibri" w:cs="Calibri"/>
          <w:sz w:val="20"/>
          <w:lang w:val="en-GB"/>
        </w:rPr>
        <w:t>Personnel</w:t>
      </w:r>
      <w:r w:rsidR="006E681E" w:rsidRPr="005E6352">
        <w:rPr>
          <w:rFonts w:ascii="Calibri" w:hAnsi="Calibri" w:cs="Calibri"/>
          <w:sz w:val="20"/>
          <w:lang w:val="en-GB"/>
        </w:rPr>
        <w:t xml:space="preserve"> positions</w:t>
      </w:r>
    </w:p>
    <w:p w14:paraId="230B9BF0" w14:textId="59A297D9" w:rsidR="006E681E" w:rsidRPr="005E6352" w:rsidRDefault="006E681E" w:rsidP="008C61EE">
      <w:pPr>
        <w:pStyle w:val="Lijstalinea"/>
        <w:numPr>
          <w:ilvl w:val="1"/>
          <w:numId w:val="25"/>
        </w:numPr>
        <w:rPr>
          <w:rFonts w:ascii="Calibri" w:hAnsi="Calibri" w:cs="Calibri"/>
          <w:sz w:val="20"/>
          <w:lang w:val="en-GB"/>
        </w:rPr>
      </w:pPr>
      <w:r w:rsidRPr="005E6352">
        <w:rPr>
          <w:rFonts w:ascii="Calibri" w:hAnsi="Calibri" w:cs="Calibri"/>
          <w:sz w:val="20"/>
          <w:lang w:val="en-GB"/>
        </w:rPr>
        <w:t>VSNU salary table - Personnel positions</w:t>
      </w:r>
    </w:p>
    <w:p w14:paraId="0F6A1BFC" w14:textId="173C5830" w:rsidR="006E681E" w:rsidRPr="005E6352" w:rsidRDefault="006E681E" w:rsidP="008C61EE">
      <w:pPr>
        <w:pStyle w:val="Lijstalinea"/>
        <w:numPr>
          <w:ilvl w:val="0"/>
          <w:numId w:val="25"/>
        </w:numPr>
        <w:rPr>
          <w:rFonts w:ascii="Calibri" w:hAnsi="Calibri" w:cs="Calibri"/>
          <w:sz w:val="20"/>
          <w:lang w:val="en-GB"/>
        </w:rPr>
      </w:pPr>
      <w:r w:rsidRPr="005E6352">
        <w:rPr>
          <w:rFonts w:ascii="Calibri" w:hAnsi="Calibri" w:cs="Calibri"/>
          <w:sz w:val="20"/>
          <w:lang w:val="en-GB"/>
        </w:rPr>
        <w:t>Bench</w:t>
      </w:r>
      <w:r w:rsidR="008C61EE" w:rsidRPr="005E6352">
        <w:rPr>
          <w:rFonts w:ascii="Calibri" w:hAnsi="Calibri" w:cs="Calibri"/>
          <w:sz w:val="20"/>
          <w:lang w:val="en-GB"/>
        </w:rPr>
        <w:t xml:space="preserve"> </w:t>
      </w:r>
      <w:r w:rsidRPr="005E6352">
        <w:rPr>
          <w:rFonts w:ascii="Calibri" w:hAnsi="Calibri" w:cs="Calibri"/>
          <w:sz w:val="20"/>
          <w:lang w:val="en-GB"/>
        </w:rPr>
        <w:t xml:space="preserve">fee (only relevant for specific </w:t>
      </w:r>
      <w:r w:rsidR="008C61EE" w:rsidRPr="005E6352">
        <w:rPr>
          <w:rFonts w:ascii="Calibri" w:hAnsi="Calibri" w:cs="Calibri"/>
          <w:sz w:val="20"/>
          <w:lang w:val="en-GB"/>
        </w:rPr>
        <w:t>personnel</w:t>
      </w:r>
      <w:r w:rsidRPr="005E6352">
        <w:rPr>
          <w:rFonts w:ascii="Calibri" w:hAnsi="Calibri" w:cs="Calibri"/>
          <w:sz w:val="20"/>
          <w:lang w:val="en-GB"/>
        </w:rPr>
        <w:t xml:space="preserve"> pos</w:t>
      </w:r>
      <w:r w:rsidR="008C61EE" w:rsidRPr="005E6352">
        <w:rPr>
          <w:rFonts w:ascii="Calibri" w:hAnsi="Calibri" w:cs="Calibri"/>
          <w:sz w:val="20"/>
          <w:lang w:val="en-GB"/>
        </w:rPr>
        <w:t>itions within academic institute</w:t>
      </w:r>
      <w:r w:rsidRPr="005E6352">
        <w:rPr>
          <w:rFonts w:ascii="Calibri" w:hAnsi="Calibri" w:cs="Calibri"/>
          <w:sz w:val="20"/>
          <w:lang w:val="en-GB"/>
        </w:rPr>
        <w:t>s);</w:t>
      </w:r>
    </w:p>
    <w:p w14:paraId="40538283" w14:textId="08A4A27C" w:rsidR="008C61EE" w:rsidRPr="005E6352" w:rsidRDefault="008C61EE" w:rsidP="008C61EE">
      <w:pPr>
        <w:pStyle w:val="Lijstalinea"/>
        <w:numPr>
          <w:ilvl w:val="0"/>
          <w:numId w:val="25"/>
        </w:numPr>
        <w:rPr>
          <w:rFonts w:ascii="Calibri" w:hAnsi="Calibri" w:cs="Calibri"/>
          <w:sz w:val="20"/>
          <w:lang w:val="en-GB"/>
        </w:rPr>
      </w:pPr>
      <w:r w:rsidRPr="005E6352">
        <w:rPr>
          <w:rFonts w:ascii="Calibri" w:hAnsi="Calibri" w:cs="Calibri"/>
          <w:sz w:val="20"/>
          <w:lang w:val="en-GB"/>
        </w:rPr>
        <w:t>Personnel other institutes</w:t>
      </w:r>
      <w:r w:rsidR="00C443DA" w:rsidRPr="005E6352">
        <w:rPr>
          <w:rFonts w:ascii="Calibri" w:hAnsi="Calibri" w:cs="Calibri"/>
          <w:sz w:val="20"/>
          <w:lang w:val="en-GB"/>
        </w:rPr>
        <w:t xml:space="preserve"> (e.g. universities of applied sciences)</w:t>
      </w:r>
      <w:r w:rsidRPr="005E6352">
        <w:rPr>
          <w:rFonts w:ascii="Calibri" w:hAnsi="Calibri" w:cs="Calibri"/>
          <w:sz w:val="20"/>
          <w:lang w:val="en-GB"/>
        </w:rPr>
        <w:t>.</w:t>
      </w:r>
    </w:p>
    <w:p w14:paraId="13F168DE" w14:textId="77777777" w:rsidR="006E681E" w:rsidRPr="00DA6494" w:rsidRDefault="006E681E" w:rsidP="006E681E">
      <w:pPr>
        <w:rPr>
          <w:lang w:val="en-GB"/>
        </w:rPr>
      </w:pPr>
    </w:p>
    <w:p w14:paraId="3CAE2B7B" w14:textId="072AEB0E" w:rsidR="007E42B9" w:rsidRPr="00962971" w:rsidRDefault="008C61EE">
      <w:pPr>
        <w:pStyle w:val="Kop2"/>
        <w:rPr>
          <w:lang w:val="en-GB"/>
        </w:rPr>
      </w:pPr>
      <w:bookmarkStart w:id="5" w:name="_Toc73363554"/>
      <w:r w:rsidRPr="00962971">
        <w:rPr>
          <w:lang w:val="en-GB"/>
        </w:rPr>
        <w:t xml:space="preserve">Personnel </w:t>
      </w:r>
      <w:r w:rsidRPr="005E6352">
        <w:rPr>
          <w:lang w:val="en-US"/>
        </w:rPr>
        <w:t>academic</w:t>
      </w:r>
      <w:r w:rsidRPr="00962971">
        <w:rPr>
          <w:lang w:val="en-GB"/>
        </w:rPr>
        <w:t xml:space="preserve"> institutes</w:t>
      </w:r>
      <w:bookmarkEnd w:id="5"/>
    </w:p>
    <w:p w14:paraId="58AB022F" w14:textId="37F0E3DC" w:rsidR="00B32499" w:rsidRPr="005E6352" w:rsidRDefault="008C61EE" w:rsidP="00B32499">
      <w:pPr>
        <w:pStyle w:val="KopjeVet"/>
        <w:rPr>
          <w:rFonts w:ascii="Calibri" w:hAnsi="Calibri" w:cs="Calibri"/>
          <w:sz w:val="20"/>
          <w:lang w:val="en-GB"/>
        </w:rPr>
      </w:pPr>
      <w:r w:rsidRPr="005E6352">
        <w:rPr>
          <w:rFonts w:ascii="Calibri" w:hAnsi="Calibri" w:cs="Calibri"/>
          <w:sz w:val="20"/>
          <w:lang w:val="en-GB"/>
        </w:rPr>
        <w:t xml:space="preserve">How should the FTE be used in the calculation? </w:t>
      </w:r>
    </w:p>
    <w:p w14:paraId="5FCC5AA5" w14:textId="3F7B9DBD" w:rsidR="008C61EE" w:rsidRPr="005E6352" w:rsidRDefault="008C61EE" w:rsidP="008C61EE">
      <w:pPr>
        <w:rPr>
          <w:rFonts w:ascii="Calibri" w:hAnsi="Calibri" w:cs="Calibri"/>
          <w:sz w:val="20"/>
          <w:lang w:val="en-GB"/>
        </w:rPr>
      </w:pPr>
      <w:r w:rsidRPr="005E6352">
        <w:rPr>
          <w:rFonts w:ascii="Calibri" w:hAnsi="Calibri" w:cs="Calibri"/>
          <w:sz w:val="20"/>
          <w:lang w:val="en-GB"/>
        </w:rPr>
        <w:t>The budget</w:t>
      </w:r>
      <w:r w:rsidR="005B4D0A" w:rsidRPr="005E6352">
        <w:rPr>
          <w:rFonts w:ascii="Calibri" w:hAnsi="Calibri" w:cs="Calibri"/>
          <w:sz w:val="20"/>
          <w:lang w:val="en-GB"/>
        </w:rPr>
        <w:t xml:space="preserve"> form</w:t>
      </w:r>
      <w:r w:rsidRPr="005E6352">
        <w:rPr>
          <w:rFonts w:ascii="Calibri" w:hAnsi="Calibri" w:cs="Calibri"/>
          <w:sz w:val="20"/>
          <w:lang w:val="en-GB"/>
        </w:rPr>
        <w:t xml:space="preserve"> calculates with </w:t>
      </w:r>
      <w:r w:rsidRPr="005E6352">
        <w:rPr>
          <w:rFonts w:ascii="Calibri" w:hAnsi="Calibri" w:cs="Calibri"/>
          <w:i/>
          <w:sz w:val="20"/>
          <w:lang w:val="en-GB"/>
        </w:rPr>
        <w:t>FTE x Months</w:t>
      </w:r>
      <w:r w:rsidRPr="005E6352">
        <w:rPr>
          <w:rFonts w:ascii="Calibri" w:hAnsi="Calibri" w:cs="Calibri"/>
          <w:sz w:val="20"/>
          <w:lang w:val="en-GB"/>
        </w:rPr>
        <w:t xml:space="preserve">. The FTE is considered to be the amount of manpower assigned to the project. If the project asks for one full-time postdoc for 3 years, this should be written as </w:t>
      </w:r>
      <w:r w:rsidRPr="005E6352">
        <w:rPr>
          <w:rFonts w:ascii="Calibri" w:hAnsi="Calibri" w:cs="Calibri"/>
          <w:i/>
          <w:sz w:val="20"/>
          <w:lang w:val="en-GB"/>
        </w:rPr>
        <w:t>1.0 x 36</w:t>
      </w:r>
      <w:r w:rsidRPr="005E6352">
        <w:rPr>
          <w:rFonts w:ascii="Calibri" w:hAnsi="Calibri" w:cs="Calibri"/>
          <w:sz w:val="20"/>
          <w:lang w:val="en-GB"/>
        </w:rPr>
        <w:t xml:space="preserve">, not as </w:t>
      </w:r>
      <w:r w:rsidRPr="005E6352">
        <w:rPr>
          <w:rFonts w:ascii="Calibri" w:hAnsi="Calibri" w:cs="Calibri"/>
          <w:i/>
          <w:sz w:val="20"/>
          <w:lang w:val="en-GB"/>
        </w:rPr>
        <w:t>3.0 x 12</w:t>
      </w:r>
      <w:r w:rsidRPr="005E6352">
        <w:rPr>
          <w:rFonts w:ascii="Calibri" w:hAnsi="Calibri" w:cs="Calibri"/>
          <w:sz w:val="20"/>
          <w:lang w:val="en-GB"/>
        </w:rPr>
        <w:t>:</w:t>
      </w:r>
    </w:p>
    <w:p w14:paraId="3DBE5CDC" w14:textId="5B00D5AF" w:rsidR="008C61EE" w:rsidRPr="005E6352" w:rsidRDefault="008C61EE" w:rsidP="008C61EE">
      <w:pPr>
        <w:pStyle w:val="Lijstalinea"/>
        <w:numPr>
          <w:ilvl w:val="0"/>
          <w:numId w:val="25"/>
        </w:numPr>
        <w:rPr>
          <w:rFonts w:ascii="Calibri" w:hAnsi="Calibri" w:cs="Calibri"/>
          <w:sz w:val="20"/>
          <w:lang w:val="en-GB"/>
        </w:rPr>
      </w:pPr>
      <w:r w:rsidRPr="005E6352">
        <w:rPr>
          <w:rFonts w:ascii="Calibri" w:hAnsi="Calibri" w:cs="Calibri"/>
          <w:sz w:val="20"/>
          <w:lang w:val="en-GB"/>
        </w:rPr>
        <w:t>with 1.0 x 36</w:t>
      </w:r>
      <w:r w:rsidR="0046490A" w:rsidRPr="005E6352">
        <w:rPr>
          <w:rFonts w:ascii="Calibri" w:hAnsi="Calibri" w:cs="Calibri"/>
          <w:sz w:val="20"/>
          <w:lang w:val="en-GB"/>
        </w:rPr>
        <w:t>,</w:t>
      </w:r>
      <w:r w:rsidRPr="005E6352">
        <w:rPr>
          <w:rFonts w:ascii="Calibri" w:hAnsi="Calibri" w:cs="Calibri"/>
          <w:sz w:val="20"/>
          <w:lang w:val="en-GB"/>
        </w:rPr>
        <w:t xml:space="preserve"> salary is budgeted for </w:t>
      </w:r>
      <w:r w:rsidRPr="005E6352">
        <w:rPr>
          <w:rFonts w:ascii="Calibri" w:hAnsi="Calibri" w:cs="Calibri"/>
          <w:i/>
          <w:sz w:val="20"/>
          <w:lang w:val="en-GB"/>
        </w:rPr>
        <w:t>1 person for 36 months</w:t>
      </w:r>
      <w:r w:rsidRPr="005E6352">
        <w:rPr>
          <w:rFonts w:ascii="Calibri" w:hAnsi="Calibri" w:cs="Calibri"/>
          <w:sz w:val="20"/>
          <w:lang w:val="en-GB"/>
        </w:rPr>
        <w:t xml:space="preserve"> and</w:t>
      </w:r>
    </w:p>
    <w:p w14:paraId="4E0E3A9F" w14:textId="4A12899E" w:rsidR="008C61EE" w:rsidRPr="005E6352" w:rsidRDefault="008C61EE" w:rsidP="008C61EE">
      <w:pPr>
        <w:pStyle w:val="Lijstalinea"/>
        <w:numPr>
          <w:ilvl w:val="0"/>
          <w:numId w:val="25"/>
        </w:numPr>
        <w:rPr>
          <w:rFonts w:ascii="Calibri" w:hAnsi="Calibri" w:cs="Calibri"/>
          <w:sz w:val="20"/>
          <w:lang w:val="en-GB"/>
        </w:rPr>
      </w:pPr>
      <w:r w:rsidRPr="005E6352">
        <w:rPr>
          <w:rFonts w:ascii="Calibri" w:hAnsi="Calibri" w:cs="Calibri"/>
          <w:sz w:val="20"/>
          <w:lang w:val="en-GB"/>
        </w:rPr>
        <w:t xml:space="preserve">with 3.0 x 12, salary is budgeted for </w:t>
      </w:r>
      <w:r w:rsidRPr="005E6352">
        <w:rPr>
          <w:rFonts w:ascii="Calibri" w:hAnsi="Calibri" w:cs="Calibri"/>
          <w:i/>
          <w:sz w:val="20"/>
          <w:lang w:val="en-GB"/>
        </w:rPr>
        <w:t>3 persons for 12 months</w:t>
      </w:r>
      <w:r w:rsidRPr="005E6352">
        <w:rPr>
          <w:rFonts w:ascii="Calibri" w:hAnsi="Calibri" w:cs="Calibri"/>
          <w:sz w:val="20"/>
          <w:lang w:val="en-GB"/>
        </w:rPr>
        <w:t xml:space="preserve"> </w:t>
      </w:r>
      <w:r w:rsidRPr="005E6352">
        <w:rPr>
          <w:rFonts w:ascii="Calibri" w:hAnsi="Calibri" w:cs="Calibri"/>
          <w:i/>
          <w:sz w:val="20"/>
          <w:lang w:val="en-GB"/>
        </w:rPr>
        <w:t>each</w:t>
      </w:r>
      <w:r w:rsidRPr="005E6352">
        <w:rPr>
          <w:rFonts w:ascii="Calibri" w:hAnsi="Calibri" w:cs="Calibri"/>
          <w:sz w:val="20"/>
          <w:lang w:val="en-GB"/>
        </w:rPr>
        <w:t>.</w:t>
      </w:r>
    </w:p>
    <w:p w14:paraId="7B2A9135" w14:textId="77777777" w:rsidR="008C61EE" w:rsidRPr="00DA6494" w:rsidRDefault="008C61EE" w:rsidP="00B32499">
      <w:pPr>
        <w:rPr>
          <w:lang w:val="en-GB"/>
        </w:rPr>
      </w:pPr>
    </w:p>
    <w:p w14:paraId="5E7CF165" w14:textId="41E7B16C" w:rsidR="005B4D0A" w:rsidRPr="005E6352" w:rsidRDefault="005B4D0A" w:rsidP="00B32499">
      <w:pPr>
        <w:pStyle w:val="KopjeVet"/>
        <w:rPr>
          <w:rFonts w:ascii="Calibri" w:hAnsi="Calibri" w:cs="Calibri"/>
          <w:sz w:val="20"/>
          <w:lang w:val="en-GB"/>
        </w:rPr>
      </w:pPr>
      <w:r w:rsidRPr="005E6352">
        <w:rPr>
          <w:rFonts w:ascii="Calibri" w:hAnsi="Calibri" w:cs="Calibri"/>
          <w:sz w:val="20"/>
          <w:lang w:val="en-GB"/>
        </w:rPr>
        <w:t xml:space="preserve">When will the budget form retrieve information from column ‘Amount’? </w:t>
      </w:r>
    </w:p>
    <w:p w14:paraId="30933CB8" w14:textId="3495F571" w:rsidR="00B32499" w:rsidRPr="005E6352" w:rsidRDefault="005B4D0A" w:rsidP="00B32499">
      <w:pPr>
        <w:rPr>
          <w:rFonts w:ascii="Calibri" w:hAnsi="Calibri" w:cs="Calibri"/>
          <w:sz w:val="20"/>
          <w:lang w:val="en-GB"/>
        </w:rPr>
      </w:pPr>
      <w:r w:rsidRPr="005E6352">
        <w:rPr>
          <w:rFonts w:ascii="Calibri" w:hAnsi="Calibri" w:cs="Calibri"/>
          <w:sz w:val="20"/>
          <w:lang w:val="en-GB"/>
        </w:rPr>
        <w:t xml:space="preserve">This only happens for the personnel position 'Other scientific personnel'. </w:t>
      </w:r>
      <w:r w:rsidR="00F5506D" w:rsidRPr="005E6352">
        <w:rPr>
          <w:rFonts w:ascii="Calibri" w:hAnsi="Calibri" w:cs="Calibri"/>
          <w:sz w:val="20"/>
          <w:lang w:val="en-GB"/>
        </w:rPr>
        <w:t xml:space="preserve">For such positions, you need to specify the amount yourself based on which tariff / salary scale is used. Please note that the tariffs used here need to match the positions requested and need to </w:t>
      </w:r>
      <w:r w:rsidR="00B56A01" w:rsidRPr="005E6352">
        <w:rPr>
          <w:rFonts w:ascii="Calibri" w:hAnsi="Calibri" w:cs="Calibri"/>
          <w:sz w:val="20"/>
          <w:lang w:val="en-GB"/>
        </w:rPr>
        <w:t xml:space="preserve">be in line with </w:t>
      </w:r>
      <w:r w:rsidR="00F5506D" w:rsidRPr="005E6352">
        <w:rPr>
          <w:rFonts w:ascii="Calibri" w:hAnsi="Calibri" w:cs="Calibri"/>
          <w:sz w:val="20"/>
          <w:lang w:val="en-GB"/>
        </w:rPr>
        <w:t xml:space="preserve">the call for proposals. </w:t>
      </w:r>
      <w:r w:rsidRPr="005E6352">
        <w:rPr>
          <w:rFonts w:ascii="Calibri" w:hAnsi="Calibri" w:cs="Calibri"/>
          <w:sz w:val="20"/>
          <w:lang w:val="en-GB"/>
        </w:rPr>
        <w:t>The salary tables are used for all other staff positions. Amounts entered in 'Amount' for the other positions are ignored by the form.</w:t>
      </w:r>
    </w:p>
    <w:p w14:paraId="1121439D" w14:textId="77777777" w:rsidR="005B4D0A" w:rsidRPr="00DA6494" w:rsidRDefault="005B4D0A" w:rsidP="00B32499">
      <w:pPr>
        <w:rPr>
          <w:lang w:val="en-GB"/>
        </w:rPr>
      </w:pPr>
    </w:p>
    <w:p w14:paraId="4795B7F4" w14:textId="3C417B75" w:rsidR="001D75D3" w:rsidRPr="006103AD" w:rsidRDefault="001D75D3" w:rsidP="005E6352">
      <w:pPr>
        <w:pStyle w:val="Kop2"/>
        <w:rPr>
          <w:lang w:val="en-GB"/>
        </w:rPr>
      </w:pPr>
      <w:bookmarkStart w:id="6" w:name="_Toc73363555"/>
      <w:r w:rsidRPr="006103AD">
        <w:rPr>
          <w:lang w:val="en-GB"/>
        </w:rPr>
        <w:t>P</w:t>
      </w:r>
      <w:r w:rsidR="00ED262C" w:rsidRPr="006103AD">
        <w:rPr>
          <w:lang w:val="en-GB"/>
        </w:rPr>
        <w:t>hD/ professional Doctorate</w:t>
      </w:r>
      <w:r w:rsidRPr="006103AD">
        <w:rPr>
          <w:lang w:val="en-GB"/>
        </w:rPr>
        <w:t xml:space="preserve"> in Engineering (PDEng)/MD PhD</w:t>
      </w:r>
      <w:bookmarkEnd w:id="6"/>
    </w:p>
    <w:p w14:paraId="39D82B63" w14:textId="4A5D4682" w:rsidR="00ED262C" w:rsidRPr="005E6352" w:rsidRDefault="00ED262C" w:rsidP="001D75D3">
      <w:pPr>
        <w:pStyle w:val="KopjeVet"/>
        <w:rPr>
          <w:rFonts w:ascii="Calibri" w:hAnsi="Calibri" w:cs="Calibri"/>
          <w:sz w:val="20"/>
          <w:lang w:val="en-GB"/>
        </w:rPr>
      </w:pPr>
      <w:r w:rsidRPr="005E6352">
        <w:rPr>
          <w:rFonts w:ascii="Calibri" w:hAnsi="Calibri" w:cs="Calibri"/>
          <w:sz w:val="20"/>
          <w:lang w:val="en-GB"/>
        </w:rPr>
        <w:t xml:space="preserve">What amounts are covered by NWO for PhD students and postdocs? </w:t>
      </w:r>
    </w:p>
    <w:p w14:paraId="40D4F29E" w14:textId="24AF69E2" w:rsidR="001D75D3" w:rsidRPr="005E6352" w:rsidRDefault="00ED262C" w:rsidP="000B11DB">
      <w:pPr>
        <w:contextualSpacing/>
        <w:mirrorIndents/>
        <w:rPr>
          <w:rFonts w:ascii="Calibri" w:hAnsi="Calibri" w:cs="Calibri"/>
          <w:sz w:val="20"/>
          <w:lang w:val="en-GB"/>
        </w:rPr>
      </w:pPr>
      <w:r w:rsidRPr="005E6352">
        <w:rPr>
          <w:rFonts w:ascii="Calibri" w:hAnsi="Calibri" w:cs="Calibri"/>
          <w:sz w:val="20"/>
          <w:lang w:val="en-GB"/>
        </w:rPr>
        <w:t xml:space="preserve">Subsidies are provided to university institutions (the institutions mentioned in section 3.1.1 </w:t>
      </w:r>
      <w:r w:rsidR="00F5506D" w:rsidRPr="005E6352">
        <w:rPr>
          <w:rFonts w:ascii="Calibri" w:hAnsi="Calibri" w:cs="Calibri"/>
          <w:sz w:val="20"/>
          <w:lang w:val="en-GB"/>
        </w:rPr>
        <w:t xml:space="preserve">of the call for proposals </w:t>
      </w:r>
      <w:r w:rsidRPr="005E6352">
        <w:rPr>
          <w:rFonts w:ascii="Calibri" w:hAnsi="Calibri" w:cs="Calibri"/>
          <w:sz w:val="20"/>
          <w:lang w:val="en-GB"/>
        </w:rPr>
        <w:t xml:space="preserve">with the exception of university medical centres) in accordance with the most </w:t>
      </w:r>
      <w:r w:rsidR="00F5506D" w:rsidRPr="00EA3EC6">
        <w:rPr>
          <w:rFonts w:ascii="Calibri" w:hAnsi="Calibri" w:cs="Calibri"/>
          <w:sz w:val="20"/>
          <w:lang w:val="en-US"/>
        </w:rPr>
        <w:t>recent VSNU salary tables</w:t>
      </w:r>
      <w:r w:rsidR="001D75D3" w:rsidRPr="005E6352">
        <w:rPr>
          <w:rFonts w:ascii="Calibri" w:hAnsi="Calibri" w:cs="Calibri"/>
          <w:sz w:val="20"/>
          <w:lang w:val="en-GB"/>
        </w:rPr>
        <w:t xml:space="preserve">. </w:t>
      </w:r>
      <w:r w:rsidRPr="005E6352">
        <w:rPr>
          <w:rFonts w:ascii="Calibri" w:hAnsi="Calibri" w:cs="Calibri"/>
          <w:sz w:val="20"/>
          <w:lang w:val="en-GB"/>
        </w:rPr>
        <w:t>Subsidies are provided to university medical centres in accordance with the most</w:t>
      </w:r>
      <w:r w:rsidR="001E7498" w:rsidRPr="005E6352">
        <w:rPr>
          <w:rFonts w:ascii="Calibri" w:hAnsi="Calibri" w:cs="Calibri"/>
          <w:sz w:val="20"/>
          <w:lang w:val="en-GB"/>
        </w:rPr>
        <w:t xml:space="preserve"> </w:t>
      </w:r>
      <w:r w:rsidR="00F5506D" w:rsidRPr="00EA3EC6">
        <w:rPr>
          <w:rFonts w:ascii="Calibri" w:hAnsi="Calibri" w:cs="Calibri"/>
          <w:sz w:val="20"/>
          <w:lang w:val="en-US"/>
        </w:rPr>
        <w:t>recent NFU salary tables</w:t>
      </w:r>
      <w:r w:rsidR="001D75D3" w:rsidRPr="005E6352">
        <w:rPr>
          <w:rFonts w:ascii="Calibri" w:hAnsi="Calibri" w:cs="Calibri"/>
          <w:sz w:val="20"/>
          <w:lang w:val="en-GB"/>
        </w:rPr>
        <w:t xml:space="preserve">. </w:t>
      </w:r>
      <w:r w:rsidR="00F5506D" w:rsidRPr="005E6352">
        <w:rPr>
          <w:rFonts w:ascii="Calibri" w:hAnsi="Calibri" w:cs="Calibri"/>
          <w:sz w:val="20"/>
          <w:lang w:val="en-GB"/>
        </w:rPr>
        <w:t xml:space="preserve">Both sets of salary tables can be found on </w:t>
      </w:r>
      <w:hyperlink r:id="rId10" w:history="1">
        <w:r w:rsidR="00F5506D" w:rsidRPr="005E6352">
          <w:rPr>
            <w:rStyle w:val="Hyperlink"/>
            <w:rFonts w:ascii="Calibri" w:hAnsi="Calibri" w:cs="Calibri"/>
            <w:sz w:val="20"/>
            <w:lang w:val="en-GB"/>
          </w:rPr>
          <w:t>the NWO website.</w:t>
        </w:r>
      </w:hyperlink>
      <w:r w:rsidR="00F5506D" w:rsidRPr="005E6352">
        <w:rPr>
          <w:rFonts w:ascii="Calibri" w:hAnsi="Calibri" w:cs="Calibri"/>
          <w:sz w:val="20"/>
          <w:lang w:val="en-GB"/>
        </w:rPr>
        <w:t xml:space="preserve"> </w:t>
      </w:r>
      <w:r w:rsidRPr="005E6352">
        <w:rPr>
          <w:rFonts w:ascii="Calibri" w:hAnsi="Calibri" w:cs="Calibri"/>
          <w:sz w:val="20"/>
          <w:lang w:val="en-GB"/>
        </w:rPr>
        <w:t xml:space="preserve">The budget form automatically uses the most recent salary tables to calculate the amounts. </w:t>
      </w:r>
    </w:p>
    <w:p w14:paraId="4F490295" w14:textId="77777777" w:rsidR="005E6352" w:rsidRDefault="005E6352" w:rsidP="005E6352">
      <w:pPr>
        <w:spacing w:after="160" w:line="259" w:lineRule="auto"/>
        <w:rPr>
          <w:b/>
          <w:lang w:val="en-GB"/>
        </w:rPr>
      </w:pPr>
      <w:bookmarkStart w:id="7" w:name="_Toc73363556"/>
    </w:p>
    <w:p w14:paraId="038B4AD1" w14:textId="6264C791" w:rsidR="001C5148" w:rsidRPr="005E6352" w:rsidRDefault="001C5148" w:rsidP="00EA3EC6">
      <w:pPr>
        <w:pStyle w:val="Kop2"/>
        <w:rPr>
          <w:b/>
          <w:lang w:val="en-GB"/>
        </w:rPr>
      </w:pPr>
      <w:r>
        <w:rPr>
          <w:lang w:val="en-GB"/>
        </w:rPr>
        <w:t>Industrial/Societal Doctorates</w:t>
      </w:r>
      <w:bookmarkEnd w:id="7"/>
    </w:p>
    <w:p w14:paraId="65CDD365" w14:textId="2A51147A" w:rsidR="00BD47B8" w:rsidRPr="005E6352" w:rsidRDefault="00BD47B8" w:rsidP="00BD47B8">
      <w:pPr>
        <w:rPr>
          <w:rFonts w:ascii="Calibri" w:hAnsi="Calibri" w:cs="Calibri"/>
          <w:b/>
          <w:sz w:val="20"/>
          <w:lang w:val="en-GB"/>
        </w:rPr>
      </w:pPr>
      <w:r w:rsidRPr="005E6352">
        <w:rPr>
          <w:rFonts w:ascii="Calibri" w:hAnsi="Calibri" w:cs="Calibri"/>
          <w:b/>
          <w:sz w:val="20"/>
          <w:lang w:val="en-GB"/>
        </w:rPr>
        <w:t>Where can Industrial and Societal Doctorates be budgeted?</w:t>
      </w:r>
    </w:p>
    <w:p w14:paraId="2433C0C1" w14:textId="4241F9A5" w:rsidR="00BD47B8" w:rsidRPr="005E6352" w:rsidRDefault="00BD47B8" w:rsidP="00BD47B8">
      <w:pPr>
        <w:rPr>
          <w:rFonts w:ascii="Calibri" w:hAnsi="Calibri" w:cs="Calibri"/>
          <w:sz w:val="20"/>
          <w:lang w:val="en-US"/>
        </w:rPr>
      </w:pPr>
      <w:r w:rsidRPr="005E6352">
        <w:rPr>
          <w:rFonts w:ascii="Calibri" w:hAnsi="Calibri" w:cs="Calibri"/>
          <w:sz w:val="20"/>
          <w:lang w:val="en-US"/>
        </w:rPr>
        <w:t>Industrial and Societal PhDs are defined under the category '</w:t>
      </w:r>
      <w:r w:rsidR="00996615">
        <w:rPr>
          <w:rFonts w:ascii="Calibri" w:hAnsi="Calibri" w:cs="Calibri"/>
          <w:sz w:val="20"/>
          <w:lang w:val="en-US"/>
        </w:rPr>
        <w:t xml:space="preserve">VSNU – Industrial/Societal Doctorate’. </w:t>
      </w:r>
      <w:r w:rsidRPr="005E6352">
        <w:rPr>
          <w:rFonts w:ascii="Calibri" w:hAnsi="Calibri" w:cs="Calibri"/>
          <w:sz w:val="20"/>
          <w:lang w:val="en-US"/>
        </w:rPr>
        <w:t xml:space="preserve">If an Industrial or Societal Doctorate is appointed, the private or public organisation </w:t>
      </w:r>
      <w:r w:rsidR="00996615">
        <w:rPr>
          <w:rFonts w:ascii="Calibri" w:hAnsi="Calibri" w:cs="Calibri"/>
          <w:sz w:val="20"/>
          <w:lang w:val="en-US"/>
        </w:rPr>
        <w:t xml:space="preserve">involved is </w:t>
      </w:r>
      <w:r w:rsidRPr="005E6352">
        <w:rPr>
          <w:rFonts w:ascii="Calibri" w:hAnsi="Calibri" w:cs="Calibri"/>
          <w:sz w:val="20"/>
          <w:lang w:val="en-US"/>
        </w:rPr>
        <w:t xml:space="preserve">responsible for </w:t>
      </w:r>
      <w:r w:rsidR="00996615">
        <w:rPr>
          <w:rFonts w:ascii="Calibri" w:hAnsi="Calibri" w:cs="Calibri"/>
          <w:sz w:val="20"/>
          <w:lang w:val="en-US"/>
        </w:rPr>
        <w:t>at least 25% of</w:t>
      </w:r>
      <w:r w:rsidRPr="005E6352">
        <w:rPr>
          <w:rFonts w:ascii="Calibri" w:hAnsi="Calibri" w:cs="Calibri"/>
          <w:sz w:val="20"/>
          <w:lang w:val="en-US"/>
        </w:rPr>
        <w:t xml:space="preserve"> the salary costs. </w:t>
      </w:r>
      <w:r w:rsidR="00996615">
        <w:rPr>
          <w:rFonts w:ascii="Calibri" w:hAnsi="Calibri" w:cs="Calibri"/>
          <w:sz w:val="20"/>
          <w:lang w:val="en-US"/>
        </w:rPr>
        <w:t xml:space="preserve">The I/SD will be appointed at a knowledge institution and the contribution of the private or public organization should be listed as in-cash co-funding on the budget form (Please </w:t>
      </w:r>
      <w:r w:rsidR="005E6352">
        <w:rPr>
          <w:rFonts w:ascii="Calibri" w:hAnsi="Calibri" w:cs="Calibri"/>
          <w:sz w:val="20"/>
          <w:lang w:val="en-US"/>
        </w:rPr>
        <w:t>indicate</w:t>
      </w:r>
      <w:r w:rsidR="00996615">
        <w:rPr>
          <w:rFonts w:ascii="Calibri" w:hAnsi="Calibri" w:cs="Calibri"/>
          <w:sz w:val="20"/>
          <w:lang w:val="en-US"/>
        </w:rPr>
        <w:t xml:space="preserve"> that </w:t>
      </w:r>
      <w:r w:rsidR="00996615">
        <w:rPr>
          <w:rFonts w:ascii="Calibri" w:hAnsi="Calibri" w:cs="Calibri"/>
          <w:sz w:val="20"/>
          <w:lang w:val="en-US"/>
        </w:rPr>
        <w:lastRenderedPageBreak/>
        <w:t>this co-funding concerns the I/SD position under ‘Description’).</w:t>
      </w:r>
      <w:r w:rsidR="0044783A">
        <w:rPr>
          <w:rFonts w:ascii="Calibri" w:hAnsi="Calibri" w:cs="Calibri"/>
          <w:sz w:val="20"/>
          <w:lang w:val="en-US"/>
        </w:rPr>
        <w:t xml:space="preserve"> Should the actual salary of the person filling the PhD position exceed the VSNU PhD student tariffs, this excess may be listed as in-kind co-funding by the public or private organisation that pays these extra salary costs.</w:t>
      </w:r>
      <w:r w:rsidR="00996615">
        <w:rPr>
          <w:rFonts w:ascii="Calibri" w:hAnsi="Calibri" w:cs="Calibri"/>
          <w:sz w:val="20"/>
          <w:lang w:val="en-US"/>
        </w:rPr>
        <w:t xml:space="preserve">  </w:t>
      </w:r>
    </w:p>
    <w:p w14:paraId="707677A3" w14:textId="77777777" w:rsidR="00BD47B8" w:rsidRPr="00BD47B8" w:rsidRDefault="00BD47B8" w:rsidP="00BD47B8">
      <w:pPr>
        <w:rPr>
          <w:lang w:val="en-US"/>
        </w:rPr>
      </w:pPr>
    </w:p>
    <w:p w14:paraId="0C4A24FA" w14:textId="24BB6B8E" w:rsidR="001D75D3" w:rsidRPr="00DA6494" w:rsidRDefault="001D75D3" w:rsidP="005E6352">
      <w:pPr>
        <w:pStyle w:val="Kop2"/>
        <w:rPr>
          <w:lang w:val="en-GB"/>
        </w:rPr>
      </w:pPr>
      <w:bookmarkStart w:id="8" w:name="_Toc73363557"/>
      <w:r w:rsidRPr="00DA6494">
        <w:rPr>
          <w:lang w:val="en-GB"/>
        </w:rPr>
        <w:t>Postdoc</w:t>
      </w:r>
      <w:bookmarkEnd w:id="8"/>
    </w:p>
    <w:p w14:paraId="1C8071A9" w14:textId="0EFC86C9" w:rsidR="00777313" w:rsidRPr="005E6352" w:rsidRDefault="00777313" w:rsidP="001D75D3">
      <w:pPr>
        <w:pStyle w:val="KopjeVet"/>
        <w:rPr>
          <w:rFonts w:ascii="Calibri" w:hAnsi="Calibri" w:cs="Calibri"/>
          <w:sz w:val="20"/>
          <w:lang w:val="en-GB"/>
        </w:rPr>
      </w:pPr>
      <w:r w:rsidRPr="005E6352">
        <w:rPr>
          <w:rFonts w:ascii="Calibri" w:hAnsi="Calibri" w:cs="Calibri"/>
          <w:sz w:val="20"/>
          <w:lang w:val="en-GB"/>
        </w:rPr>
        <w:t>The cat</w:t>
      </w:r>
      <w:r w:rsidR="00AB2CC3" w:rsidRPr="005E6352">
        <w:rPr>
          <w:rFonts w:ascii="Calibri" w:hAnsi="Calibri" w:cs="Calibri"/>
          <w:sz w:val="20"/>
          <w:lang w:val="en-GB"/>
        </w:rPr>
        <w:t>e</w:t>
      </w:r>
      <w:r w:rsidRPr="005E6352">
        <w:rPr>
          <w:rFonts w:ascii="Calibri" w:hAnsi="Calibri" w:cs="Calibri"/>
          <w:sz w:val="20"/>
          <w:lang w:val="en-GB"/>
        </w:rPr>
        <w:t>gory ‘postdoc’ is not mentioned in the salary tables?</w:t>
      </w:r>
    </w:p>
    <w:p w14:paraId="5DA7D72C" w14:textId="1B0DEEBC" w:rsidR="0015129F" w:rsidRPr="005E6352" w:rsidRDefault="00777313" w:rsidP="001D75D3">
      <w:pPr>
        <w:contextualSpacing/>
        <w:mirrorIndents/>
        <w:rPr>
          <w:rFonts w:ascii="Calibri" w:hAnsi="Calibri" w:cs="Calibri"/>
          <w:sz w:val="20"/>
          <w:lang w:val="en-GB"/>
        </w:rPr>
      </w:pPr>
      <w:r w:rsidRPr="005E6352">
        <w:rPr>
          <w:rFonts w:ascii="Calibri" w:hAnsi="Calibri" w:cs="Calibri"/>
          <w:sz w:val="20"/>
          <w:lang w:val="en-GB"/>
        </w:rPr>
        <w:t xml:space="preserve">In the salary table on the NWO website, a postdoc is called 'senior </w:t>
      </w:r>
      <w:r w:rsidR="00AB29FF" w:rsidRPr="005E6352">
        <w:rPr>
          <w:rFonts w:ascii="Calibri" w:hAnsi="Calibri" w:cs="Calibri"/>
          <w:sz w:val="20"/>
          <w:lang w:val="en-GB"/>
        </w:rPr>
        <w:t>scientific</w:t>
      </w:r>
      <w:r w:rsidRPr="005E6352">
        <w:rPr>
          <w:rFonts w:ascii="Calibri" w:hAnsi="Calibri" w:cs="Calibri"/>
          <w:sz w:val="20"/>
          <w:lang w:val="en-GB"/>
        </w:rPr>
        <w:t xml:space="preserve"> employee</w:t>
      </w:r>
      <w:r w:rsidR="00AB29FF" w:rsidRPr="005E6352">
        <w:rPr>
          <w:rFonts w:ascii="Calibri" w:hAnsi="Calibri" w:cs="Calibri"/>
          <w:sz w:val="20"/>
          <w:lang w:val="en-GB"/>
        </w:rPr>
        <w:t>’</w:t>
      </w:r>
      <w:r w:rsidRPr="005E6352">
        <w:rPr>
          <w:rFonts w:ascii="Calibri" w:hAnsi="Calibri" w:cs="Calibri"/>
          <w:sz w:val="20"/>
          <w:lang w:val="en-GB"/>
        </w:rPr>
        <w:t>. The name 'Postdoc' is mentioned in the budget form.</w:t>
      </w:r>
    </w:p>
    <w:p w14:paraId="2AA80A1B" w14:textId="77777777" w:rsidR="00777313" w:rsidRPr="005E6352" w:rsidRDefault="00777313" w:rsidP="001D75D3">
      <w:pPr>
        <w:contextualSpacing/>
        <w:mirrorIndents/>
        <w:rPr>
          <w:rFonts w:ascii="Calibri" w:hAnsi="Calibri" w:cs="Calibri"/>
          <w:sz w:val="20"/>
          <w:lang w:val="en-GB"/>
        </w:rPr>
      </w:pPr>
    </w:p>
    <w:p w14:paraId="084460D2" w14:textId="0AB4DC3C" w:rsidR="005C20A9" w:rsidRPr="005E6352" w:rsidRDefault="005C20A9" w:rsidP="00B27D54">
      <w:pPr>
        <w:pStyle w:val="KopjeVet"/>
        <w:rPr>
          <w:rFonts w:ascii="Calibri" w:hAnsi="Calibri" w:cs="Calibri"/>
          <w:sz w:val="20"/>
          <w:lang w:val="en-GB"/>
        </w:rPr>
      </w:pPr>
      <w:r w:rsidRPr="005E6352">
        <w:rPr>
          <w:rFonts w:ascii="Calibri" w:hAnsi="Calibri" w:cs="Calibri"/>
          <w:sz w:val="20"/>
          <w:lang w:val="en-GB"/>
        </w:rPr>
        <w:t>My personnel position ‘Postdoc’ turns red, why?</w:t>
      </w:r>
    </w:p>
    <w:p w14:paraId="27526957" w14:textId="77777777" w:rsidR="005C20A9" w:rsidRPr="005E6352" w:rsidRDefault="005C20A9" w:rsidP="00B27D54">
      <w:pPr>
        <w:rPr>
          <w:rFonts w:ascii="Calibri" w:hAnsi="Calibri" w:cs="Calibri"/>
          <w:sz w:val="20"/>
          <w:lang w:val="en-GB"/>
        </w:rPr>
      </w:pPr>
      <w:r w:rsidRPr="005E6352">
        <w:rPr>
          <w:rFonts w:ascii="Calibri" w:hAnsi="Calibri" w:cs="Calibri"/>
          <w:sz w:val="20"/>
          <w:lang w:val="en-GB"/>
        </w:rPr>
        <w:t xml:space="preserve">This could have multiple reasons: </w:t>
      </w:r>
    </w:p>
    <w:p w14:paraId="29430D9C" w14:textId="6D43B772" w:rsidR="005C20A9" w:rsidRPr="005E6352" w:rsidRDefault="005C20A9" w:rsidP="005C20A9">
      <w:pPr>
        <w:pStyle w:val="Lijstalinea"/>
        <w:numPr>
          <w:ilvl w:val="0"/>
          <w:numId w:val="28"/>
        </w:numPr>
        <w:rPr>
          <w:rFonts w:ascii="Calibri" w:hAnsi="Calibri" w:cs="Calibri"/>
          <w:sz w:val="20"/>
          <w:lang w:val="en-GB"/>
        </w:rPr>
      </w:pPr>
      <w:r w:rsidRPr="005E6352">
        <w:rPr>
          <w:rFonts w:ascii="Calibri" w:hAnsi="Calibri" w:cs="Calibri"/>
          <w:sz w:val="20"/>
          <w:lang w:val="en-GB"/>
        </w:rPr>
        <w:t xml:space="preserve">The product of FTE x months </w:t>
      </w:r>
      <w:r w:rsidR="00A40B39" w:rsidRPr="005E6352">
        <w:rPr>
          <w:rFonts w:ascii="Calibri" w:hAnsi="Calibri" w:cs="Calibri"/>
          <w:sz w:val="20"/>
          <w:lang w:val="en-GB"/>
        </w:rPr>
        <w:t>should be</w:t>
      </w:r>
      <w:r w:rsidRPr="005E6352">
        <w:rPr>
          <w:rFonts w:ascii="Calibri" w:hAnsi="Calibri" w:cs="Calibri"/>
          <w:sz w:val="20"/>
          <w:lang w:val="en-GB"/>
        </w:rPr>
        <w:t xml:space="preserve"> at least 6 full-time months </w:t>
      </w:r>
    </w:p>
    <w:p w14:paraId="39020177" w14:textId="0A23485A" w:rsidR="005C20A9" w:rsidRPr="005E6352" w:rsidRDefault="005C20A9" w:rsidP="005C20A9">
      <w:pPr>
        <w:pStyle w:val="Lijstalinea"/>
        <w:numPr>
          <w:ilvl w:val="0"/>
          <w:numId w:val="28"/>
        </w:numPr>
        <w:rPr>
          <w:rFonts w:ascii="Calibri" w:hAnsi="Calibri" w:cs="Calibri"/>
          <w:sz w:val="20"/>
          <w:lang w:val="en-GB"/>
        </w:rPr>
      </w:pPr>
      <w:r w:rsidRPr="005E6352">
        <w:rPr>
          <w:rFonts w:ascii="Calibri" w:hAnsi="Calibri" w:cs="Calibri"/>
          <w:sz w:val="20"/>
          <w:lang w:val="en-GB"/>
        </w:rPr>
        <w:t xml:space="preserve">The product of FTE x months </w:t>
      </w:r>
      <w:r w:rsidR="00A40B39" w:rsidRPr="005E6352">
        <w:rPr>
          <w:rFonts w:ascii="Calibri" w:hAnsi="Calibri" w:cs="Calibri"/>
          <w:sz w:val="20"/>
          <w:lang w:val="en-GB"/>
        </w:rPr>
        <w:t xml:space="preserve">should be </w:t>
      </w:r>
      <w:r w:rsidRPr="005E6352">
        <w:rPr>
          <w:rFonts w:ascii="Calibri" w:hAnsi="Calibri" w:cs="Calibri"/>
          <w:sz w:val="20"/>
          <w:lang w:val="en-GB"/>
        </w:rPr>
        <w:t xml:space="preserve">at most 48 full-time months. </w:t>
      </w:r>
    </w:p>
    <w:p w14:paraId="0363CDD7" w14:textId="77777777" w:rsidR="00B27D54" w:rsidRPr="00DA6494" w:rsidRDefault="00B27D54" w:rsidP="00B27D54">
      <w:pPr>
        <w:rPr>
          <w:lang w:val="en-GB"/>
        </w:rPr>
      </w:pPr>
    </w:p>
    <w:p w14:paraId="691CF6B5" w14:textId="550FC85C" w:rsidR="001D75D3" w:rsidRPr="00DA6494" w:rsidRDefault="00AB2CC3" w:rsidP="005E6352">
      <w:pPr>
        <w:pStyle w:val="Kop2"/>
        <w:rPr>
          <w:lang w:val="en-GB"/>
        </w:rPr>
      </w:pPr>
      <w:bookmarkStart w:id="9" w:name="_Toc73363558"/>
      <w:r w:rsidRPr="00DA6494">
        <w:rPr>
          <w:lang w:val="en-GB"/>
        </w:rPr>
        <w:t>Non-scientific personnel</w:t>
      </w:r>
      <w:bookmarkEnd w:id="9"/>
    </w:p>
    <w:p w14:paraId="1731792A" w14:textId="029E2A18" w:rsidR="001D75D3" w:rsidRPr="005E6352" w:rsidRDefault="00AB2CC3" w:rsidP="001D75D3">
      <w:pPr>
        <w:pStyle w:val="KopjeVet"/>
        <w:rPr>
          <w:rFonts w:ascii="Calibri" w:hAnsi="Calibri" w:cs="Calibri"/>
          <w:sz w:val="20"/>
          <w:lang w:val="en-GB"/>
        </w:rPr>
      </w:pPr>
      <w:r w:rsidRPr="005E6352">
        <w:rPr>
          <w:rFonts w:ascii="Calibri" w:hAnsi="Calibri" w:cs="Calibri"/>
          <w:sz w:val="20"/>
          <w:lang w:val="en-GB"/>
        </w:rPr>
        <w:t>How can I use the personnel position ‘Non-scientific personnel’?</w:t>
      </w:r>
    </w:p>
    <w:p w14:paraId="6D3BCFF7" w14:textId="3F06C84A" w:rsidR="00AB2CC3" w:rsidRPr="005E6352" w:rsidRDefault="00AB2CC3" w:rsidP="00AB2CC3">
      <w:pPr>
        <w:rPr>
          <w:rFonts w:ascii="Calibri" w:hAnsi="Calibri" w:cs="Calibri"/>
          <w:sz w:val="20"/>
          <w:lang w:val="en-GB"/>
        </w:rPr>
      </w:pPr>
      <w:r w:rsidRPr="005E6352">
        <w:rPr>
          <w:rFonts w:ascii="Calibri" w:hAnsi="Calibri" w:cs="Calibri"/>
          <w:sz w:val="20"/>
          <w:lang w:val="en-GB"/>
        </w:rPr>
        <w:t xml:space="preserve">The module must be used </w:t>
      </w:r>
      <w:r w:rsidR="00FC7DBD" w:rsidRPr="005E6352">
        <w:rPr>
          <w:rFonts w:ascii="Calibri" w:hAnsi="Calibri" w:cs="Calibri"/>
          <w:sz w:val="20"/>
          <w:lang w:val="en-GB"/>
        </w:rPr>
        <w:t>together</w:t>
      </w:r>
      <w:r w:rsidRPr="005E6352">
        <w:rPr>
          <w:rFonts w:ascii="Calibri" w:hAnsi="Calibri" w:cs="Calibri"/>
          <w:sz w:val="20"/>
          <w:lang w:val="en-GB"/>
        </w:rPr>
        <w:t xml:space="preserve"> with a PhD/PDEng/MD PhD and/or Postdoc, and can be used multiple times. For example, a project requests resources for: </w:t>
      </w:r>
    </w:p>
    <w:p w14:paraId="4942ACA0" w14:textId="31C5B680" w:rsidR="00AB2CC3" w:rsidRPr="005E6352" w:rsidRDefault="00AB2CC3" w:rsidP="00AB2CC3">
      <w:pPr>
        <w:pStyle w:val="Lijstalinea"/>
        <w:numPr>
          <w:ilvl w:val="0"/>
          <w:numId w:val="25"/>
        </w:numPr>
        <w:rPr>
          <w:rFonts w:ascii="Calibri" w:hAnsi="Calibri" w:cs="Calibri"/>
          <w:sz w:val="20"/>
          <w:lang w:val="en-GB"/>
        </w:rPr>
      </w:pPr>
      <w:r w:rsidRPr="005E6352">
        <w:rPr>
          <w:rFonts w:ascii="Calibri" w:hAnsi="Calibri" w:cs="Calibri"/>
          <w:sz w:val="20"/>
          <w:lang w:val="en-GB"/>
        </w:rPr>
        <w:t>NSP-MBO: 0.8 FTE for 12 months and</w:t>
      </w:r>
    </w:p>
    <w:p w14:paraId="78D3D3DD" w14:textId="08F71077" w:rsidR="00AB2CC3" w:rsidRPr="005E6352" w:rsidRDefault="00AB2CC3" w:rsidP="00AB2CC3">
      <w:pPr>
        <w:pStyle w:val="Lijstalinea"/>
        <w:numPr>
          <w:ilvl w:val="0"/>
          <w:numId w:val="25"/>
        </w:numPr>
        <w:rPr>
          <w:rFonts w:ascii="Calibri" w:hAnsi="Calibri" w:cs="Calibri"/>
          <w:sz w:val="20"/>
          <w:lang w:val="en-GB"/>
        </w:rPr>
      </w:pPr>
      <w:r w:rsidRPr="005E6352">
        <w:rPr>
          <w:rFonts w:ascii="Calibri" w:hAnsi="Calibri" w:cs="Calibri"/>
          <w:sz w:val="20"/>
          <w:lang w:val="en-GB"/>
        </w:rPr>
        <w:t xml:space="preserve">NSP-WO: 2.4 FTE for 48 months, in combination with </w:t>
      </w:r>
    </w:p>
    <w:p w14:paraId="1B4C34B2" w14:textId="2BF533E0" w:rsidR="00AB2CC3" w:rsidRPr="005E6352" w:rsidRDefault="00AB2CC3" w:rsidP="00AB2CC3">
      <w:pPr>
        <w:pStyle w:val="Lijstalinea"/>
        <w:numPr>
          <w:ilvl w:val="0"/>
          <w:numId w:val="25"/>
        </w:numPr>
        <w:rPr>
          <w:rFonts w:ascii="Calibri" w:hAnsi="Calibri" w:cs="Calibri"/>
          <w:sz w:val="20"/>
          <w:lang w:val="en-GB"/>
        </w:rPr>
      </w:pPr>
      <w:r w:rsidRPr="005E6352">
        <w:rPr>
          <w:rFonts w:ascii="Calibri" w:hAnsi="Calibri" w:cs="Calibri"/>
          <w:sz w:val="20"/>
          <w:lang w:val="en-GB"/>
        </w:rPr>
        <w:t>PhD: 1 FTE for 48 months.</w:t>
      </w:r>
    </w:p>
    <w:p w14:paraId="558E5FDD" w14:textId="4D81B37B" w:rsidR="00AB2CC3" w:rsidRPr="005E6352" w:rsidRDefault="00AB2CC3" w:rsidP="00AB2CC3">
      <w:pPr>
        <w:rPr>
          <w:rFonts w:ascii="Calibri" w:hAnsi="Calibri" w:cs="Calibri"/>
          <w:sz w:val="20"/>
          <w:lang w:val="en-GB"/>
        </w:rPr>
      </w:pPr>
      <w:r w:rsidRPr="005E6352">
        <w:rPr>
          <w:rFonts w:ascii="Calibri" w:hAnsi="Calibri" w:cs="Calibri"/>
          <w:sz w:val="20"/>
          <w:lang w:val="en-GB"/>
        </w:rPr>
        <w:t xml:space="preserve">Please note: this personnel position is not intended for applying for salary costs of personnel at a university of applied sciences. These fall under 'Personnel </w:t>
      </w:r>
      <w:r w:rsidR="000A79CF" w:rsidRPr="005E6352">
        <w:rPr>
          <w:rFonts w:ascii="Calibri" w:hAnsi="Calibri" w:cs="Calibri"/>
          <w:sz w:val="20"/>
          <w:lang w:val="en-GB"/>
        </w:rPr>
        <w:t>other institute</w:t>
      </w:r>
      <w:r w:rsidRPr="005E6352">
        <w:rPr>
          <w:rFonts w:ascii="Calibri" w:hAnsi="Calibri" w:cs="Calibri"/>
          <w:sz w:val="20"/>
          <w:lang w:val="en-GB"/>
        </w:rPr>
        <w:t>s'.</w:t>
      </w:r>
    </w:p>
    <w:p w14:paraId="52007AE6" w14:textId="77777777" w:rsidR="00AB2CC3" w:rsidRPr="005E6352" w:rsidRDefault="00AB2CC3" w:rsidP="00AB2CC3">
      <w:pPr>
        <w:rPr>
          <w:rFonts w:ascii="Calibri" w:hAnsi="Calibri" w:cs="Calibri"/>
          <w:sz w:val="20"/>
          <w:lang w:val="en-GB"/>
        </w:rPr>
      </w:pPr>
    </w:p>
    <w:p w14:paraId="4D83BD09" w14:textId="0E0C965B" w:rsidR="00742D9D" w:rsidRPr="005E6352" w:rsidRDefault="00742D9D" w:rsidP="00742D9D">
      <w:pPr>
        <w:pStyle w:val="KopjeVet"/>
        <w:rPr>
          <w:rFonts w:ascii="Calibri" w:hAnsi="Calibri" w:cs="Calibri"/>
          <w:sz w:val="20"/>
          <w:lang w:val="en-GB"/>
        </w:rPr>
      </w:pPr>
      <w:r w:rsidRPr="005E6352">
        <w:rPr>
          <w:rFonts w:ascii="Calibri" w:hAnsi="Calibri" w:cs="Calibri"/>
          <w:sz w:val="20"/>
          <w:lang w:val="en-GB"/>
        </w:rPr>
        <w:t>My personnel position ‘Non-scientific personnel’ turns red, why?</w:t>
      </w:r>
    </w:p>
    <w:p w14:paraId="15276430" w14:textId="77777777" w:rsidR="00742D9D" w:rsidRPr="005E6352" w:rsidRDefault="00742D9D" w:rsidP="00742D9D">
      <w:pPr>
        <w:rPr>
          <w:rFonts w:ascii="Calibri" w:hAnsi="Calibri" w:cs="Calibri"/>
          <w:sz w:val="20"/>
          <w:lang w:val="en-GB"/>
        </w:rPr>
      </w:pPr>
      <w:r w:rsidRPr="005E6352">
        <w:rPr>
          <w:rFonts w:ascii="Calibri" w:hAnsi="Calibri" w:cs="Calibri"/>
          <w:sz w:val="20"/>
          <w:lang w:val="en-GB"/>
        </w:rPr>
        <w:t xml:space="preserve">This could have multiple reasons: </w:t>
      </w:r>
    </w:p>
    <w:p w14:paraId="07E8D4F5" w14:textId="77777777" w:rsidR="00AB2CC3" w:rsidRPr="005E6352" w:rsidRDefault="00AB2CC3" w:rsidP="00AB2CC3">
      <w:pPr>
        <w:pStyle w:val="Lijstalinea"/>
        <w:numPr>
          <w:ilvl w:val="0"/>
          <w:numId w:val="12"/>
        </w:numPr>
        <w:rPr>
          <w:rFonts w:ascii="Calibri" w:hAnsi="Calibri" w:cs="Calibri"/>
          <w:sz w:val="20"/>
          <w:lang w:val="en-GB"/>
        </w:rPr>
      </w:pPr>
      <w:r w:rsidRPr="005E6352">
        <w:rPr>
          <w:rFonts w:ascii="Calibri" w:hAnsi="Calibri" w:cs="Calibri"/>
          <w:sz w:val="20"/>
          <w:lang w:val="en-GB"/>
        </w:rPr>
        <w:t>The position must be requested in combination with a PhD/PDEng/MD PhD and/or Postdoc, which you have not (yet) entered in the budget form.</w:t>
      </w:r>
    </w:p>
    <w:p w14:paraId="67C198CA" w14:textId="407BDC38" w:rsidR="00AB2CC3" w:rsidRPr="005E6352" w:rsidRDefault="00AB2CC3" w:rsidP="00AB2CC3">
      <w:pPr>
        <w:pStyle w:val="Lijstalinea"/>
        <w:numPr>
          <w:ilvl w:val="0"/>
          <w:numId w:val="12"/>
        </w:numPr>
        <w:rPr>
          <w:rFonts w:ascii="Calibri" w:hAnsi="Calibri" w:cs="Calibri"/>
          <w:sz w:val="20"/>
          <w:lang w:val="en-GB"/>
        </w:rPr>
      </w:pPr>
      <w:r w:rsidRPr="005E6352">
        <w:rPr>
          <w:rFonts w:ascii="Calibri" w:hAnsi="Calibri" w:cs="Calibri"/>
          <w:sz w:val="20"/>
          <w:lang w:val="en-GB"/>
        </w:rPr>
        <w:t xml:space="preserve">The product of FTE x months </w:t>
      </w:r>
      <w:r w:rsidR="00A40B39" w:rsidRPr="005E6352">
        <w:rPr>
          <w:rFonts w:ascii="Calibri" w:hAnsi="Calibri" w:cs="Calibri"/>
          <w:sz w:val="20"/>
          <w:lang w:val="en-GB"/>
        </w:rPr>
        <w:t xml:space="preserve">should be </w:t>
      </w:r>
      <w:r w:rsidRPr="005E6352">
        <w:rPr>
          <w:rFonts w:ascii="Calibri" w:hAnsi="Calibri" w:cs="Calibri"/>
          <w:sz w:val="20"/>
          <w:lang w:val="en-GB"/>
        </w:rPr>
        <w:t xml:space="preserve">at least 6 full-time months </w:t>
      </w:r>
    </w:p>
    <w:p w14:paraId="090F7A38" w14:textId="15C7B2C0" w:rsidR="00AB2CC3" w:rsidRPr="005E6352" w:rsidRDefault="00AB2CC3" w:rsidP="00AB2CC3">
      <w:pPr>
        <w:pStyle w:val="Lijstalinea"/>
        <w:numPr>
          <w:ilvl w:val="0"/>
          <w:numId w:val="12"/>
        </w:numPr>
        <w:rPr>
          <w:rFonts w:ascii="Calibri" w:hAnsi="Calibri" w:cs="Calibri"/>
          <w:sz w:val="20"/>
          <w:lang w:val="en-GB"/>
        </w:rPr>
      </w:pPr>
      <w:r w:rsidRPr="005E6352">
        <w:rPr>
          <w:rFonts w:ascii="Calibri" w:hAnsi="Calibri" w:cs="Calibri"/>
          <w:sz w:val="20"/>
          <w:lang w:val="en-GB"/>
        </w:rPr>
        <w:t xml:space="preserve">The product of FTE x months </w:t>
      </w:r>
      <w:r w:rsidR="00A40B39" w:rsidRPr="005E6352">
        <w:rPr>
          <w:rFonts w:ascii="Calibri" w:hAnsi="Calibri" w:cs="Calibri"/>
          <w:sz w:val="20"/>
          <w:lang w:val="en-GB"/>
        </w:rPr>
        <w:t xml:space="preserve">should be </w:t>
      </w:r>
      <w:r w:rsidRPr="005E6352">
        <w:rPr>
          <w:rFonts w:ascii="Calibri" w:hAnsi="Calibri" w:cs="Calibri"/>
          <w:sz w:val="20"/>
          <w:lang w:val="en-GB"/>
        </w:rPr>
        <w:t xml:space="preserve">at most 48 full-time months. </w:t>
      </w:r>
    </w:p>
    <w:p w14:paraId="0D1B3B2A" w14:textId="77777777" w:rsidR="001D75D3" w:rsidRPr="00DA6494" w:rsidRDefault="001D75D3" w:rsidP="001D75D3">
      <w:pPr>
        <w:rPr>
          <w:lang w:val="en-GB"/>
        </w:rPr>
      </w:pPr>
    </w:p>
    <w:p w14:paraId="14C17C28" w14:textId="37335A7A" w:rsidR="00BF3FD0" w:rsidRPr="00DA6494" w:rsidRDefault="00BF3FD0" w:rsidP="005E6352">
      <w:pPr>
        <w:pStyle w:val="Kop2"/>
        <w:rPr>
          <w:lang w:val="en-GB"/>
        </w:rPr>
      </w:pPr>
      <w:bookmarkStart w:id="10" w:name="_Toc73363559"/>
      <w:r w:rsidRPr="00DA6494">
        <w:rPr>
          <w:lang w:val="en-GB"/>
        </w:rPr>
        <w:t>Other scientific personnel</w:t>
      </w:r>
      <w:bookmarkEnd w:id="10"/>
    </w:p>
    <w:p w14:paraId="6DA04F2C" w14:textId="77C22366" w:rsidR="00074067" w:rsidRPr="005E6352" w:rsidRDefault="00BF3FD0" w:rsidP="00BF3FD0">
      <w:pPr>
        <w:pStyle w:val="KopjeVet"/>
        <w:rPr>
          <w:rFonts w:ascii="Calibri" w:hAnsi="Calibri" w:cs="Calibri"/>
          <w:sz w:val="20"/>
          <w:lang w:val="en-GB"/>
        </w:rPr>
      </w:pPr>
      <w:r w:rsidRPr="005E6352">
        <w:rPr>
          <w:rFonts w:ascii="Calibri" w:hAnsi="Calibri" w:cs="Calibri"/>
          <w:sz w:val="20"/>
          <w:lang w:val="en-GB"/>
        </w:rPr>
        <w:t>Why is there no distinction between NFU and VSNU in this position? Why is it necessary to enter 'Amount' here?</w:t>
      </w:r>
    </w:p>
    <w:p w14:paraId="723F6692" w14:textId="4B36CB67" w:rsidR="00371885" w:rsidRPr="005E6352" w:rsidRDefault="00BF3FD0" w:rsidP="00074067">
      <w:pPr>
        <w:rPr>
          <w:rFonts w:ascii="Calibri" w:hAnsi="Calibri" w:cs="Calibri"/>
          <w:sz w:val="20"/>
          <w:lang w:val="en-GB"/>
        </w:rPr>
      </w:pPr>
      <w:r w:rsidRPr="005E6352">
        <w:rPr>
          <w:rFonts w:ascii="Calibri" w:hAnsi="Calibri" w:cs="Calibri"/>
          <w:sz w:val="20"/>
          <w:lang w:val="en-GB"/>
        </w:rPr>
        <w:t>There is no fixed salary table for this personnel position, this is why there is no NFU or VSNU mentioned in front of it. This is also the reason why 'Amount' has to be filled in. Fill in the total amount of money that is applicable for this position. The amount entered in 'Amount' will be used in the further calculation.</w:t>
      </w:r>
    </w:p>
    <w:p w14:paraId="2057AE62" w14:textId="77777777" w:rsidR="00BF3FD0" w:rsidRPr="005E6352" w:rsidRDefault="00BF3FD0" w:rsidP="00074067">
      <w:pPr>
        <w:rPr>
          <w:rFonts w:ascii="Calibri" w:hAnsi="Calibri" w:cs="Calibri"/>
          <w:sz w:val="20"/>
          <w:lang w:val="en-GB"/>
        </w:rPr>
      </w:pPr>
    </w:p>
    <w:p w14:paraId="2B2408F2" w14:textId="57DB2086" w:rsidR="001D75D3" w:rsidRPr="005E6352" w:rsidRDefault="00BF3FD0" w:rsidP="001D75D3">
      <w:pPr>
        <w:pStyle w:val="KopjeVet"/>
        <w:rPr>
          <w:rFonts w:ascii="Calibri" w:hAnsi="Calibri" w:cs="Calibri"/>
          <w:sz w:val="20"/>
          <w:lang w:val="en-GB"/>
        </w:rPr>
      </w:pPr>
      <w:r w:rsidRPr="005E6352">
        <w:rPr>
          <w:rFonts w:ascii="Calibri" w:hAnsi="Calibri" w:cs="Calibri"/>
          <w:sz w:val="20"/>
          <w:lang w:val="en-GB"/>
        </w:rPr>
        <w:t>Where do I enter an</w:t>
      </w:r>
      <w:r w:rsidR="000B11DB" w:rsidRPr="005E6352">
        <w:rPr>
          <w:rFonts w:ascii="Calibri" w:hAnsi="Calibri" w:cs="Calibri"/>
          <w:sz w:val="20"/>
          <w:lang w:val="en-GB"/>
        </w:rPr>
        <w:t xml:space="preserve"> AIOS/ANIOS</w:t>
      </w:r>
      <w:r w:rsidR="001D75D3" w:rsidRPr="005E6352">
        <w:rPr>
          <w:rFonts w:ascii="Calibri" w:hAnsi="Calibri" w:cs="Calibri"/>
          <w:sz w:val="20"/>
          <w:lang w:val="en-GB"/>
        </w:rPr>
        <w:t>?</w:t>
      </w:r>
    </w:p>
    <w:p w14:paraId="7F25411E" w14:textId="786C05CE" w:rsidR="0015129F" w:rsidRDefault="00BF3FD0" w:rsidP="000B11DB">
      <w:pPr>
        <w:rPr>
          <w:rFonts w:ascii="Calibri" w:hAnsi="Calibri" w:cs="Calibri"/>
          <w:sz w:val="20"/>
          <w:lang w:val="en-GB"/>
        </w:rPr>
      </w:pPr>
      <w:r w:rsidRPr="005E6352">
        <w:rPr>
          <w:rFonts w:ascii="Calibri" w:hAnsi="Calibri" w:cs="Calibri"/>
          <w:sz w:val="20"/>
          <w:lang w:val="en-GB"/>
        </w:rPr>
        <w:t xml:space="preserve">This </w:t>
      </w:r>
      <w:r w:rsidR="008E552F" w:rsidRPr="005E6352">
        <w:rPr>
          <w:rFonts w:ascii="Calibri" w:hAnsi="Calibri" w:cs="Calibri"/>
          <w:sz w:val="20"/>
          <w:lang w:val="en-GB"/>
        </w:rPr>
        <w:t xml:space="preserve">personnel position </w:t>
      </w:r>
      <w:r w:rsidRPr="005E6352">
        <w:rPr>
          <w:rFonts w:ascii="Calibri" w:hAnsi="Calibri" w:cs="Calibri"/>
          <w:sz w:val="20"/>
          <w:lang w:val="en-GB"/>
        </w:rPr>
        <w:t>falls under the category 'Other scientific personnel'.</w:t>
      </w:r>
    </w:p>
    <w:p w14:paraId="63279B35" w14:textId="77777777" w:rsidR="006A1EAC" w:rsidRPr="005E6352" w:rsidRDefault="006A1EAC" w:rsidP="000B11DB">
      <w:pPr>
        <w:rPr>
          <w:rFonts w:ascii="Calibri" w:hAnsi="Calibri" w:cs="Calibri"/>
          <w:sz w:val="20"/>
          <w:lang w:val="en-GB"/>
        </w:rPr>
      </w:pPr>
    </w:p>
    <w:p w14:paraId="2B95F101" w14:textId="0FA01E70" w:rsidR="00BF3FD0" w:rsidRPr="005E6352" w:rsidRDefault="00BF3FD0" w:rsidP="00BF3FD0">
      <w:pPr>
        <w:pStyle w:val="KopjeVet"/>
        <w:rPr>
          <w:rFonts w:ascii="Calibri" w:hAnsi="Calibri" w:cs="Calibri"/>
          <w:sz w:val="20"/>
          <w:lang w:val="en-GB"/>
        </w:rPr>
      </w:pPr>
      <w:r w:rsidRPr="005E6352">
        <w:rPr>
          <w:rFonts w:ascii="Calibri" w:hAnsi="Calibri" w:cs="Calibri"/>
          <w:sz w:val="20"/>
          <w:lang w:val="en-GB"/>
        </w:rPr>
        <w:t>My personnel position ‘Other scientific personnel’ turns red, why?</w:t>
      </w:r>
    </w:p>
    <w:p w14:paraId="281756D9" w14:textId="77777777" w:rsidR="00EE359C" w:rsidRPr="005E6352" w:rsidRDefault="00EE359C" w:rsidP="00EE359C">
      <w:pPr>
        <w:rPr>
          <w:rFonts w:ascii="Calibri" w:hAnsi="Calibri" w:cs="Calibri"/>
          <w:sz w:val="20"/>
          <w:lang w:val="en-GB"/>
        </w:rPr>
      </w:pPr>
      <w:r w:rsidRPr="005E6352">
        <w:rPr>
          <w:rFonts w:ascii="Calibri" w:hAnsi="Calibri" w:cs="Calibri"/>
          <w:sz w:val="20"/>
          <w:lang w:val="en-GB"/>
        </w:rPr>
        <w:t xml:space="preserve">This could have multiple reasons: </w:t>
      </w:r>
    </w:p>
    <w:p w14:paraId="226B9A5A" w14:textId="77777777" w:rsidR="00EE359C" w:rsidRPr="005E6352" w:rsidRDefault="00EE359C" w:rsidP="00EE359C">
      <w:pPr>
        <w:pStyle w:val="Lijstalinea"/>
        <w:numPr>
          <w:ilvl w:val="0"/>
          <w:numId w:val="30"/>
        </w:numPr>
        <w:rPr>
          <w:rFonts w:ascii="Calibri" w:hAnsi="Calibri" w:cs="Calibri"/>
          <w:sz w:val="20"/>
          <w:lang w:val="en-GB"/>
        </w:rPr>
      </w:pPr>
      <w:r w:rsidRPr="005E6352">
        <w:rPr>
          <w:rFonts w:ascii="Calibri" w:hAnsi="Calibri" w:cs="Calibri"/>
          <w:sz w:val="20"/>
          <w:lang w:val="en-GB"/>
        </w:rPr>
        <w:t>The position must be requested in combination with a PhD/PDEng/MD PhD and/or Postdoc, which you have not (yet) entered in the budget form.</w:t>
      </w:r>
    </w:p>
    <w:p w14:paraId="150D282B" w14:textId="77777777" w:rsidR="00EE359C" w:rsidRPr="005E6352" w:rsidRDefault="00EE359C" w:rsidP="00EE359C">
      <w:pPr>
        <w:pStyle w:val="Lijstalinea"/>
        <w:numPr>
          <w:ilvl w:val="0"/>
          <w:numId w:val="30"/>
        </w:numPr>
        <w:rPr>
          <w:rFonts w:ascii="Calibri" w:hAnsi="Calibri" w:cs="Calibri"/>
          <w:sz w:val="20"/>
          <w:lang w:val="en-GB"/>
        </w:rPr>
      </w:pPr>
      <w:r w:rsidRPr="005E6352">
        <w:rPr>
          <w:rFonts w:ascii="Calibri" w:hAnsi="Calibri" w:cs="Calibri"/>
          <w:sz w:val="20"/>
          <w:lang w:val="en-GB"/>
        </w:rPr>
        <w:t xml:space="preserve">The product of FTE x months should be at least 6 full-time months </w:t>
      </w:r>
    </w:p>
    <w:p w14:paraId="5315D489" w14:textId="58E7A6B2" w:rsidR="00D94AC9" w:rsidRPr="005E6352" w:rsidRDefault="00EE359C" w:rsidP="00D94AC9">
      <w:pPr>
        <w:pStyle w:val="Lijstalinea"/>
        <w:numPr>
          <w:ilvl w:val="0"/>
          <w:numId w:val="30"/>
        </w:numPr>
        <w:rPr>
          <w:rFonts w:ascii="Calibri" w:hAnsi="Calibri" w:cs="Calibri"/>
          <w:sz w:val="20"/>
          <w:lang w:val="en-GB"/>
        </w:rPr>
      </w:pPr>
      <w:r w:rsidRPr="005E6352">
        <w:rPr>
          <w:rFonts w:ascii="Calibri" w:hAnsi="Calibri" w:cs="Calibri"/>
          <w:sz w:val="20"/>
          <w:lang w:val="en-GB"/>
        </w:rPr>
        <w:t xml:space="preserve">The product of FTE x months should be at most 48 full-time months. </w:t>
      </w:r>
    </w:p>
    <w:p w14:paraId="191075C0" w14:textId="5F68B69E" w:rsidR="001D75D3" w:rsidRPr="00DA6494" w:rsidRDefault="00AF6026" w:rsidP="005E6352">
      <w:pPr>
        <w:pStyle w:val="Kop2"/>
        <w:rPr>
          <w:lang w:val="en-GB"/>
        </w:rPr>
      </w:pPr>
      <w:bookmarkStart w:id="11" w:name="_Toc73363560"/>
      <w:r w:rsidRPr="00DA6494">
        <w:rPr>
          <w:lang w:val="en-GB"/>
        </w:rPr>
        <w:lastRenderedPageBreak/>
        <w:t>Research leave</w:t>
      </w:r>
      <w:bookmarkEnd w:id="11"/>
    </w:p>
    <w:p w14:paraId="4C903A65" w14:textId="26CA1290" w:rsidR="001D75D3" w:rsidRPr="005E6352" w:rsidRDefault="00AF6026" w:rsidP="00A3534D">
      <w:pPr>
        <w:pStyle w:val="KopjeVet"/>
        <w:rPr>
          <w:rFonts w:ascii="Calibri" w:hAnsi="Calibri" w:cs="Calibri"/>
          <w:sz w:val="20"/>
          <w:lang w:val="en-GB"/>
        </w:rPr>
      </w:pPr>
      <w:r w:rsidRPr="005E6352">
        <w:rPr>
          <w:rFonts w:ascii="Calibri" w:hAnsi="Calibri" w:cs="Calibri"/>
          <w:sz w:val="20"/>
          <w:lang w:val="en-GB"/>
        </w:rPr>
        <w:t>How can I use the personnel position ‘Research leave’</w:t>
      </w:r>
      <w:r w:rsidR="00A3534D" w:rsidRPr="005E6352">
        <w:rPr>
          <w:rFonts w:ascii="Calibri" w:hAnsi="Calibri" w:cs="Calibri"/>
          <w:sz w:val="20"/>
          <w:lang w:val="en-GB"/>
        </w:rPr>
        <w:t>?</w:t>
      </w:r>
    </w:p>
    <w:p w14:paraId="620F08A5" w14:textId="53C411E6" w:rsidR="007E42B9" w:rsidRPr="005E6352" w:rsidRDefault="00AF6026" w:rsidP="00B92218">
      <w:pPr>
        <w:rPr>
          <w:rFonts w:ascii="Calibri" w:hAnsi="Calibri" w:cs="Calibri"/>
          <w:sz w:val="20"/>
          <w:lang w:val="en-GB"/>
        </w:rPr>
      </w:pPr>
      <w:r w:rsidRPr="005E6352">
        <w:rPr>
          <w:rFonts w:ascii="Calibri" w:hAnsi="Calibri" w:cs="Calibri"/>
          <w:sz w:val="20"/>
          <w:lang w:val="en-GB"/>
        </w:rPr>
        <w:t xml:space="preserve">NWO finances the replacement on the basis of the current salary tables for a postdoc. </w:t>
      </w:r>
      <w:r w:rsidR="00B92218" w:rsidRPr="005E6352">
        <w:rPr>
          <w:rFonts w:ascii="Calibri" w:hAnsi="Calibri" w:cs="Calibri"/>
          <w:sz w:val="20"/>
          <w:lang w:val="en-US"/>
        </w:rPr>
        <w:t>The maximum amount of research leave that can be applied for is the equivalent of five full-time months.</w:t>
      </w:r>
      <w:r w:rsidR="00B56A01" w:rsidRPr="005E6352">
        <w:rPr>
          <w:rFonts w:ascii="Calibri" w:hAnsi="Calibri" w:cs="Calibri"/>
          <w:sz w:val="20"/>
          <w:lang w:val="en-US"/>
        </w:rPr>
        <w:t xml:space="preserve"> This amount may be divided amongst different (co-)applicants and sprea</w:t>
      </w:r>
      <w:r w:rsidR="001C5148" w:rsidRPr="005E6352">
        <w:rPr>
          <w:rFonts w:ascii="Calibri" w:hAnsi="Calibri" w:cs="Calibri"/>
          <w:sz w:val="20"/>
          <w:lang w:val="en-US"/>
        </w:rPr>
        <w:t>d out over a longer time period than five months</w:t>
      </w:r>
      <w:r w:rsidR="00B56A01" w:rsidRPr="005E6352">
        <w:rPr>
          <w:rFonts w:ascii="Calibri" w:hAnsi="Calibri" w:cs="Calibri"/>
          <w:sz w:val="20"/>
          <w:lang w:val="en-US"/>
        </w:rPr>
        <w:t xml:space="preserve"> if desired.</w:t>
      </w:r>
    </w:p>
    <w:p w14:paraId="5E04CE1F" w14:textId="77777777" w:rsidR="00B92218" w:rsidRPr="005E6352" w:rsidRDefault="00B92218" w:rsidP="002A2A17">
      <w:pPr>
        <w:pStyle w:val="KopjeVet"/>
        <w:rPr>
          <w:rFonts w:ascii="Calibri" w:hAnsi="Calibri" w:cs="Calibri"/>
          <w:sz w:val="20"/>
          <w:lang w:val="en-GB"/>
        </w:rPr>
      </w:pPr>
    </w:p>
    <w:p w14:paraId="47317DF7" w14:textId="4244A1ED" w:rsidR="002A2A17" w:rsidRPr="005E6352" w:rsidRDefault="002A2A17" w:rsidP="002A2A17">
      <w:pPr>
        <w:pStyle w:val="KopjeVet"/>
        <w:rPr>
          <w:rFonts w:ascii="Calibri" w:hAnsi="Calibri" w:cs="Calibri"/>
          <w:sz w:val="20"/>
          <w:lang w:val="en-GB"/>
        </w:rPr>
      </w:pPr>
      <w:r w:rsidRPr="005E6352">
        <w:rPr>
          <w:rFonts w:ascii="Calibri" w:hAnsi="Calibri" w:cs="Calibri"/>
          <w:sz w:val="20"/>
          <w:lang w:val="en-GB"/>
        </w:rPr>
        <w:t>My personnel position ‘Research leave’ turns red, why?</w:t>
      </w:r>
    </w:p>
    <w:p w14:paraId="18AFC114" w14:textId="71DDB640" w:rsidR="009653C4" w:rsidRPr="005E6352" w:rsidRDefault="002A2A17" w:rsidP="007E42B9">
      <w:pPr>
        <w:rPr>
          <w:rFonts w:ascii="Calibri" w:hAnsi="Calibri" w:cs="Calibri"/>
          <w:sz w:val="20"/>
          <w:lang w:val="en-GB"/>
        </w:rPr>
      </w:pPr>
      <w:r w:rsidRPr="005E6352">
        <w:rPr>
          <w:rFonts w:ascii="Calibri" w:hAnsi="Calibri" w:cs="Calibri"/>
          <w:sz w:val="20"/>
          <w:lang w:val="en-GB"/>
        </w:rPr>
        <w:t>Your requested</w:t>
      </w:r>
      <w:r w:rsidR="001C5148" w:rsidRPr="005E6352">
        <w:rPr>
          <w:rFonts w:ascii="Calibri" w:hAnsi="Calibri" w:cs="Calibri"/>
          <w:sz w:val="20"/>
          <w:lang w:val="en-GB"/>
        </w:rPr>
        <w:t xml:space="preserve"> combined</w:t>
      </w:r>
      <w:r w:rsidRPr="005E6352">
        <w:rPr>
          <w:rFonts w:ascii="Calibri" w:hAnsi="Calibri" w:cs="Calibri"/>
          <w:sz w:val="20"/>
          <w:lang w:val="en-GB"/>
        </w:rPr>
        <w:t xml:space="preserve"> budget for research leave is more than </w:t>
      </w:r>
      <w:r w:rsidR="00B92218" w:rsidRPr="005E6352">
        <w:rPr>
          <w:rFonts w:ascii="Calibri" w:hAnsi="Calibri" w:cs="Calibri"/>
          <w:sz w:val="20"/>
          <w:lang w:val="en-GB"/>
        </w:rPr>
        <w:t>the equivalent of five full-time months of postdoc salary.</w:t>
      </w:r>
    </w:p>
    <w:p w14:paraId="35A191D1" w14:textId="77777777" w:rsidR="00051630" w:rsidRPr="00DA6494" w:rsidRDefault="00051630" w:rsidP="007E42B9">
      <w:pPr>
        <w:rPr>
          <w:b/>
          <w:lang w:val="en-GB"/>
        </w:rPr>
      </w:pPr>
    </w:p>
    <w:p w14:paraId="36AC8C00" w14:textId="4F32B08D" w:rsidR="004C3D2F" w:rsidRPr="00962971" w:rsidRDefault="007E42B9" w:rsidP="002C6B82">
      <w:pPr>
        <w:pStyle w:val="Kop2"/>
        <w:rPr>
          <w:lang w:val="en-GB"/>
        </w:rPr>
      </w:pPr>
      <w:bookmarkStart w:id="12" w:name="_Toc73363561"/>
      <w:r w:rsidRPr="00962971">
        <w:rPr>
          <w:lang w:val="en-GB"/>
        </w:rPr>
        <w:t>Bench</w:t>
      </w:r>
      <w:r w:rsidR="00AF6026" w:rsidRPr="00962971">
        <w:rPr>
          <w:lang w:val="en-GB"/>
        </w:rPr>
        <w:t xml:space="preserve"> </w:t>
      </w:r>
      <w:r w:rsidRPr="00962971">
        <w:rPr>
          <w:lang w:val="en-GB"/>
        </w:rPr>
        <w:t>fee</w:t>
      </w:r>
      <w:bookmarkEnd w:id="12"/>
    </w:p>
    <w:p w14:paraId="263B31D4" w14:textId="77777777" w:rsidR="0093738F" w:rsidRPr="005E6352" w:rsidRDefault="0093738F" w:rsidP="0093738F">
      <w:pPr>
        <w:pStyle w:val="KopjeVet"/>
        <w:rPr>
          <w:rFonts w:ascii="Calibri" w:hAnsi="Calibri" w:cs="Calibri"/>
          <w:sz w:val="20"/>
          <w:lang w:val="en-GB"/>
        </w:rPr>
      </w:pPr>
      <w:r w:rsidRPr="005E6352">
        <w:rPr>
          <w:rFonts w:ascii="Calibri" w:hAnsi="Calibri" w:cs="Calibri"/>
          <w:sz w:val="20"/>
          <w:lang w:val="en-GB"/>
        </w:rPr>
        <w:t>Which personnel positions are entitled to the bench fee?</w:t>
      </w:r>
    </w:p>
    <w:p w14:paraId="6812D05F" w14:textId="61A5ADBC" w:rsidR="0093738F" w:rsidRPr="005E6352" w:rsidRDefault="0093738F" w:rsidP="0093738F">
      <w:pPr>
        <w:rPr>
          <w:rFonts w:ascii="Calibri" w:hAnsi="Calibri" w:cs="Calibri"/>
          <w:sz w:val="20"/>
          <w:lang w:val="en-GB"/>
        </w:rPr>
      </w:pPr>
      <w:r w:rsidRPr="005E6352">
        <w:rPr>
          <w:rFonts w:ascii="Calibri" w:hAnsi="Calibri" w:cs="Calibri"/>
          <w:sz w:val="20"/>
          <w:lang w:val="en-GB"/>
        </w:rPr>
        <w:t>For the personnel positions ‘PhD’</w:t>
      </w:r>
      <w:r w:rsidR="00B92218" w:rsidRPr="005E6352">
        <w:rPr>
          <w:rFonts w:ascii="Calibri" w:hAnsi="Calibri" w:cs="Calibri"/>
          <w:sz w:val="20"/>
          <w:lang w:val="en-GB"/>
        </w:rPr>
        <w:t>, ‘PDEng’,</w:t>
      </w:r>
      <w:r w:rsidRPr="005E6352">
        <w:rPr>
          <w:rFonts w:ascii="Calibri" w:hAnsi="Calibri" w:cs="Calibri"/>
          <w:sz w:val="20"/>
          <w:lang w:val="en-GB"/>
        </w:rPr>
        <w:t xml:space="preserve"> and ‘Postdoc’, on top of the salary costs, there will be a one-off individual bench fee of € 5,000 to encourage the scientific career of the NWO-funded project staff member. Every requested position 'PhD candidate'</w:t>
      </w:r>
      <w:r w:rsidR="00B92218" w:rsidRPr="005E6352">
        <w:rPr>
          <w:rFonts w:ascii="Calibri" w:hAnsi="Calibri" w:cs="Calibri"/>
          <w:sz w:val="20"/>
          <w:lang w:val="en-GB"/>
        </w:rPr>
        <w:t>, ‘PDEng’</w:t>
      </w:r>
      <w:r w:rsidRPr="005E6352">
        <w:rPr>
          <w:rFonts w:ascii="Calibri" w:hAnsi="Calibri" w:cs="Calibri"/>
          <w:sz w:val="20"/>
          <w:lang w:val="en-GB"/>
        </w:rPr>
        <w:t xml:space="preserve"> and 'Postdoc' is allowed this</w:t>
      </w:r>
      <w:r w:rsidR="006A1EAC">
        <w:rPr>
          <w:rFonts w:ascii="Calibri" w:hAnsi="Calibri" w:cs="Calibri"/>
          <w:sz w:val="20"/>
          <w:lang w:val="en-GB"/>
        </w:rPr>
        <w:t>, regardless of the size of their appointment (# FTE).</w:t>
      </w:r>
    </w:p>
    <w:p w14:paraId="043D90CB" w14:textId="5F1421FB" w:rsidR="007E42B9" w:rsidRPr="00DA6494" w:rsidRDefault="007E42B9" w:rsidP="007E42B9">
      <w:pPr>
        <w:rPr>
          <w:lang w:val="en-GB"/>
        </w:rPr>
      </w:pPr>
    </w:p>
    <w:p w14:paraId="2D9ED7CE" w14:textId="790C72A2" w:rsidR="004C3D2F" w:rsidRPr="00962971" w:rsidRDefault="003F6383" w:rsidP="002C6B82">
      <w:pPr>
        <w:pStyle w:val="Kop2"/>
        <w:rPr>
          <w:lang w:val="en-GB"/>
        </w:rPr>
      </w:pPr>
      <w:bookmarkStart w:id="13" w:name="_Toc73363562"/>
      <w:r w:rsidRPr="00962971">
        <w:rPr>
          <w:lang w:val="en-GB"/>
        </w:rPr>
        <w:t>Personnel other institutes</w:t>
      </w:r>
      <w:bookmarkEnd w:id="13"/>
    </w:p>
    <w:p w14:paraId="637F22C1" w14:textId="22687766" w:rsidR="003F6383" w:rsidRPr="005E6352" w:rsidRDefault="003F6383" w:rsidP="004C3D2F">
      <w:pPr>
        <w:pStyle w:val="KopjeVet"/>
        <w:rPr>
          <w:rFonts w:ascii="Calibri" w:hAnsi="Calibri" w:cs="Calibri"/>
          <w:sz w:val="20"/>
          <w:lang w:val="en-GB"/>
        </w:rPr>
      </w:pPr>
      <w:r w:rsidRPr="005E6352">
        <w:rPr>
          <w:rFonts w:ascii="Calibri" w:hAnsi="Calibri" w:cs="Calibri"/>
          <w:sz w:val="20"/>
          <w:lang w:val="en-GB"/>
        </w:rPr>
        <w:t xml:space="preserve">Where can I apply for funding for the appointment of </w:t>
      </w:r>
      <w:r w:rsidR="00E91863" w:rsidRPr="005E6352">
        <w:rPr>
          <w:rFonts w:ascii="Calibri" w:hAnsi="Calibri" w:cs="Calibri"/>
          <w:sz w:val="20"/>
          <w:lang w:val="en-GB"/>
        </w:rPr>
        <w:t xml:space="preserve">permanent </w:t>
      </w:r>
      <w:r w:rsidRPr="005E6352">
        <w:rPr>
          <w:rFonts w:ascii="Calibri" w:hAnsi="Calibri" w:cs="Calibri"/>
          <w:sz w:val="20"/>
          <w:lang w:val="en-GB"/>
        </w:rPr>
        <w:t>personnel employed at a university of applied sciences</w:t>
      </w:r>
      <w:r w:rsidR="00B92218" w:rsidRPr="005E6352">
        <w:rPr>
          <w:rFonts w:ascii="Calibri" w:hAnsi="Calibri" w:cs="Calibri"/>
          <w:sz w:val="20"/>
          <w:lang w:val="en-GB"/>
        </w:rPr>
        <w:t>?</w:t>
      </w:r>
    </w:p>
    <w:p w14:paraId="456971A8" w14:textId="7C4F4D33" w:rsidR="00E91863" w:rsidRPr="005E6352" w:rsidRDefault="00E91863" w:rsidP="00E91863">
      <w:pPr>
        <w:rPr>
          <w:rFonts w:ascii="Calibri" w:hAnsi="Calibri" w:cs="Calibri"/>
          <w:sz w:val="20"/>
          <w:lang w:val="en-GB"/>
        </w:rPr>
      </w:pPr>
      <w:r w:rsidRPr="005E6352">
        <w:rPr>
          <w:rFonts w:ascii="Calibri" w:hAnsi="Calibri" w:cs="Calibri"/>
          <w:sz w:val="20"/>
          <w:lang w:val="en-GB"/>
        </w:rPr>
        <w:t>The salary costs of permanent HBO staff who will work on the project for (part of) the duration of the proposed project can be included under 'Personnel other institutions' for that duration</w:t>
      </w:r>
      <w:r w:rsidR="00AE0F74" w:rsidRPr="005E6352">
        <w:rPr>
          <w:rFonts w:ascii="Calibri" w:hAnsi="Calibri" w:cs="Calibri"/>
          <w:sz w:val="20"/>
          <w:lang w:val="en-GB"/>
        </w:rPr>
        <w:t>, according to the ‘</w:t>
      </w:r>
      <w:r w:rsidR="00B92218" w:rsidRPr="005E6352">
        <w:rPr>
          <w:rFonts w:ascii="Calibri" w:hAnsi="Calibri" w:cs="Calibri"/>
          <w:i/>
          <w:sz w:val="20"/>
          <w:lang w:val="en-GB"/>
        </w:rPr>
        <w:t>H</w:t>
      </w:r>
      <w:r w:rsidR="00AE0F74" w:rsidRPr="005E6352">
        <w:rPr>
          <w:rFonts w:ascii="Calibri" w:hAnsi="Calibri" w:cs="Calibri"/>
          <w:i/>
          <w:sz w:val="20"/>
          <w:lang w:val="en-GB"/>
        </w:rPr>
        <w:t>andleiding overheidstarieven 2017’</w:t>
      </w:r>
      <w:r w:rsidRPr="005E6352">
        <w:rPr>
          <w:rFonts w:ascii="Calibri" w:hAnsi="Calibri" w:cs="Calibri"/>
          <w:sz w:val="20"/>
          <w:lang w:val="en-GB"/>
        </w:rPr>
        <w:t>. In addition, for temporary staff to be employed at these institutions, the salary costs (</w:t>
      </w:r>
      <w:r w:rsidR="00AE0F74" w:rsidRPr="005E6352">
        <w:rPr>
          <w:rFonts w:ascii="Calibri" w:hAnsi="Calibri" w:cs="Calibri"/>
          <w:sz w:val="20"/>
          <w:lang w:val="en-GB"/>
        </w:rPr>
        <w:t xml:space="preserve">also </w:t>
      </w:r>
      <w:r w:rsidRPr="005E6352">
        <w:rPr>
          <w:rFonts w:ascii="Calibri" w:hAnsi="Calibri" w:cs="Calibri"/>
          <w:sz w:val="20"/>
          <w:lang w:val="en-GB"/>
        </w:rPr>
        <w:t>according to the ‘</w:t>
      </w:r>
      <w:r w:rsidR="00B92218" w:rsidRPr="005E6352">
        <w:rPr>
          <w:rFonts w:ascii="Calibri" w:hAnsi="Calibri" w:cs="Calibri"/>
          <w:i/>
          <w:sz w:val="20"/>
          <w:lang w:val="en-GB"/>
        </w:rPr>
        <w:t>H</w:t>
      </w:r>
      <w:r w:rsidRPr="005E6352">
        <w:rPr>
          <w:rFonts w:ascii="Calibri" w:hAnsi="Calibri" w:cs="Calibri"/>
          <w:i/>
          <w:sz w:val="20"/>
          <w:lang w:val="en-GB"/>
        </w:rPr>
        <w:t>andleiding overheidstarieven 2017’</w:t>
      </w:r>
      <w:r w:rsidRPr="005E6352">
        <w:rPr>
          <w:rFonts w:ascii="Calibri" w:hAnsi="Calibri" w:cs="Calibri"/>
          <w:sz w:val="20"/>
          <w:lang w:val="en-GB"/>
        </w:rPr>
        <w:t xml:space="preserve">) can also be entered under 'Personnel other institutions'. </w:t>
      </w:r>
    </w:p>
    <w:p w14:paraId="0562F290" w14:textId="77777777" w:rsidR="00E91863" w:rsidRPr="005E6352" w:rsidRDefault="00E91863" w:rsidP="00E91863">
      <w:pPr>
        <w:rPr>
          <w:rFonts w:ascii="Calibri" w:hAnsi="Calibri" w:cs="Calibri"/>
          <w:sz w:val="20"/>
          <w:lang w:val="en-GB"/>
        </w:rPr>
      </w:pPr>
    </w:p>
    <w:p w14:paraId="07DAB43C" w14:textId="77777777" w:rsidR="00FC3481" w:rsidRPr="005E6352" w:rsidRDefault="00FC3481" w:rsidP="00FC3481">
      <w:pPr>
        <w:pStyle w:val="KopjeVet"/>
        <w:rPr>
          <w:rFonts w:ascii="Calibri" w:hAnsi="Calibri" w:cs="Calibri"/>
          <w:sz w:val="20"/>
          <w:lang w:val="en-GB"/>
        </w:rPr>
      </w:pPr>
      <w:r w:rsidRPr="005E6352">
        <w:rPr>
          <w:rFonts w:ascii="Calibri" w:hAnsi="Calibri" w:cs="Calibri"/>
          <w:sz w:val="20"/>
          <w:lang w:val="en-GB"/>
        </w:rPr>
        <w:t>How do I calculate the salary costs for 'Personnel other institutions'?</w:t>
      </w:r>
    </w:p>
    <w:p w14:paraId="3C1FB949" w14:textId="54F5A068" w:rsidR="00FC3481" w:rsidRPr="005E6352" w:rsidRDefault="00FC3481" w:rsidP="00FC3481">
      <w:pPr>
        <w:rPr>
          <w:rFonts w:ascii="Calibri" w:hAnsi="Calibri" w:cs="Calibri"/>
          <w:sz w:val="20"/>
          <w:lang w:val="en-GB"/>
        </w:rPr>
      </w:pPr>
      <w:r w:rsidRPr="005E6352">
        <w:rPr>
          <w:rFonts w:ascii="Calibri" w:hAnsi="Calibri" w:cs="Calibri"/>
          <w:sz w:val="20"/>
          <w:lang w:val="en-GB"/>
        </w:rPr>
        <w:t xml:space="preserve">In the budget form, select the position you want to request in the 'Category' column. The 'Max hour rate' column shows the maximum hourly rate that you can state. This maximum rate is mentioned in </w:t>
      </w:r>
      <w:r w:rsidR="005E6352">
        <w:rPr>
          <w:rFonts w:ascii="Calibri" w:hAnsi="Calibri" w:cs="Calibri"/>
          <w:sz w:val="20"/>
          <w:lang w:val="en-GB"/>
        </w:rPr>
        <w:t>section</w:t>
      </w:r>
      <w:r w:rsidRPr="005E6352">
        <w:rPr>
          <w:rFonts w:ascii="Calibri" w:hAnsi="Calibri" w:cs="Calibri"/>
          <w:sz w:val="20"/>
          <w:lang w:val="en-GB"/>
        </w:rPr>
        <w:t xml:space="preserve"> </w:t>
      </w:r>
      <w:r w:rsidR="00110BC8" w:rsidRPr="005E6352">
        <w:rPr>
          <w:rFonts w:ascii="Calibri" w:hAnsi="Calibri" w:cs="Calibri"/>
          <w:sz w:val="20"/>
          <w:lang w:val="en-GB"/>
        </w:rPr>
        <w:t>6.</w:t>
      </w:r>
      <w:r w:rsidRPr="005E6352">
        <w:rPr>
          <w:rFonts w:ascii="Calibri" w:hAnsi="Calibri" w:cs="Calibri"/>
          <w:sz w:val="20"/>
          <w:lang w:val="en-GB"/>
        </w:rPr>
        <w:t xml:space="preserve">1 of the Call for Proposals. In the column 'Rate [/hr]' you fill in the hourly rate you choose; this can be the maximum rate or less. Finally, in the 'Hours' column, you fill in the number of hours you want to set the position. The salary costs are calculated by means of </w:t>
      </w:r>
      <w:r w:rsidRPr="005E6352">
        <w:rPr>
          <w:rFonts w:ascii="Calibri" w:hAnsi="Calibri" w:cs="Calibri"/>
          <w:i/>
          <w:sz w:val="20"/>
          <w:lang w:val="en-GB"/>
        </w:rPr>
        <w:t>hour * rate</w:t>
      </w:r>
      <w:r w:rsidRPr="005E6352">
        <w:rPr>
          <w:rFonts w:ascii="Calibri" w:hAnsi="Calibri" w:cs="Calibri"/>
          <w:sz w:val="20"/>
          <w:lang w:val="en-GB"/>
        </w:rPr>
        <w:t xml:space="preserve">. </w:t>
      </w:r>
    </w:p>
    <w:p w14:paraId="10CF857F" w14:textId="77777777" w:rsidR="002556B9" w:rsidRPr="00DA6494" w:rsidRDefault="002556B9" w:rsidP="004C3D2F">
      <w:pPr>
        <w:rPr>
          <w:sz w:val="12"/>
          <w:lang w:val="en-GB"/>
        </w:rPr>
      </w:pPr>
    </w:p>
    <w:p w14:paraId="08759F8B" w14:textId="25AF9454" w:rsidR="001D75D3" w:rsidRPr="005E6352" w:rsidRDefault="00F87778">
      <w:pPr>
        <w:pStyle w:val="Kop1"/>
        <w:rPr>
          <w:lang w:val="en-US"/>
        </w:rPr>
      </w:pPr>
      <w:bookmarkStart w:id="14" w:name="_Toc73363563"/>
      <w:r w:rsidRPr="005E6352">
        <w:rPr>
          <w:lang w:val="en-US"/>
        </w:rPr>
        <w:t>Material costs</w:t>
      </w:r>
      <w:bookmarkEnd w:id="14"/>
    </w:p>
    <w:p w14:paraId="264B5F37" w14:textId="375A7BD9" w:rsidR="00F877CB" w:rsidRPr="005E6352" w:rsidRDefault="00F87778" w:rsidP="00F877CB">
      <w:pPr>
        <w:pStyle w:val="KopjeVet"/>
        <w:rPr>
          <w:rFonts w:ascii="Calibri" w:hAnsi="Calibri" w:cs="Calibri"/>
          <w:sz w:val="20"/>
          <w:lang w:val="en-GB"/>
        </w:rPr>
      </w:pPr>
      <w:r w:rsidRPr="005E6352">
        <w:rPr>
          <w:rFonts w:ascii="Calibri" w:hAnsi="Calibri" w:cs="Calibri"/>
          <w:sz w:val="20"/>
          <w:lang w:val="en-GB"/>
        </w:rPr>
        <w:t>Orange text appears next to 'Total material costs', why is that?</w:t>
      </w:r>
    </w:p>
    <w:p w14:paraId="3E6F535B" w14:textId="2CAEB732" w:rsidR="00F87778" w:rsidRPr="005E6352" w:rsidRDefault="00F87778" w:rsidP="00F87778">
      <w:pPr>
        <w:rPr>
          <w:rFonts w:ascii="Calibri" w:hAnsi="Calibri" w:cs="Calibri"/>
          <w:sz w:val="20"/>
          <w:lang w:val="en-GB"/>
        </w:rPr>
      </w:pPr>
      <w:r w:rsidRPr="005E6352">
        <w:rPr>
          <w:rFonts w:ascii="Calibri" w:hAnsi="Calibri" w:cs="Calibri"/>
          <w:sz w:val="20"/>
          <w:lang w:val="en-GB"/>
        </w:rPr>
        <w:t>A maximum of € 15,000 per year per FTE scientific position (i.e. PhD, postdoc and</w:t>
      </w:r>
      <w:r w:rsidR="00B92218" w:rsidRPr="005E6352">
        <w:rPr>
          <w:rFonts w:ascii="Calibri" w:hAnsi="Calibri" w:cs="Calibri"/>
          <w:sz w:val="20"/>
          <w:lang w:val="en-GB"/>
        </w:rPr>
        <w:t xml:space="preserve"> PDEng</w:t>
      </w:r>
      <w:r w:rsidRPr="005E6352">
        <w:rPr>
          <w:rFonts w:ascii="Calibri" w:hAnsi="Calibri" w:cs="Calibri"/>
          <w:sz w:val="20"/>
          <w:lang w:val="en-GB"/>
        </w:rPr>
        <w:t xml:space="preserve">) can be requested. </w:t>
      </w:r>
      <w:r w:rsidR="0059645C">
        <w:rPr>
          <w:rFonts w:ascii="Calibri" w:hAnsi="Calibri" w:cs="Calibri"/>
          <w:sz w:val="20"/>
          <w:lang w:val="en-GB"/>
        </w:rPr>
        <w:t xml:space="preserve">Additionally, a maximum of </w:t>
      </w:r>
      <w:r w:rsidR="0059645C" w:rsidRPr="00765D5B">
        <w:rPr>
          <w:rFonts w:ascii="Calibri" w:hAnsi="Calibri" w:cs="Calibri"/>
          <w:sz w:val="20"/>
          <w:lang w:val="en-GB"/>
        </w:rPr>
        <w:t xml:space="preserve">€ 15,000 </w:t>
      </w:r>
      <w:r w:rsidR="0059645C">
        <w:rPr>
          <w:rFonts w:ascii="Calibri" w:hAnsi="Calibri" w:cs="Calibri"/>
          <w:sz w:val="20"/>
          <w:lang w:val="en-GB"/>
        </w:rPr>
        <w:t xml:space="preserve">for each junior, medior, or senior position at a university of applied sciences (with a minimum appointment of 0,2 FTE for 12 months) can be requested for each year of the appointment. </w:t>
      </w:r>
      <w:r w:rsidRPr="005E6352">
        <w:rPr>
          <w:rFonts w:ascii="Calibri" w:hAnsi="Calibri" w:cs="Calibri"/>
          <w:sz w:val="20"/>
          <w:lang w:val="en-GB"/>
        </w:rPr>
        <w:t>However, if th</w:t>
      </w:r>
      <w:r w:rsidR="0059645C">
        <w:rPr>
          <w:rFonts w:ascii="Calibri" w:hAnsi="Calibri" w:cs="Calibri"/>
          <w:sz w:val="20"/>
          <w:lang w:val="en-GB"/>
        </w:rPr>
        <w:t xml:space="preserve">is </w:t>
      </w:r>
      <w:r w:rsidRPr="005E6352">
        <w:rPr>
          <w:rFonts w:ascii="Calibri" w:hAnsi="Calibri" w:cs="Calibri"/>
          <w:sz w:val="20"/>
          <w:lang w:val="en-GB"/>
        </w:rPr>
        <w:t xml:space="preserve">maximum is not sufficient for conducting </w:t>
      </w:r>
      <w:r w:rsidR="001C5148" w:rsidRPr="005E6352">
        <w:rPr>
          <w:rFonts w:ascii="Calibri" w:hAnsi="Calibri" w:cs="Calibri"/>
          <w:sz w:val="20"/>
          <w:lang w:val="en-GB"/>
        </w:rPr>
        <w:t xml:space="preserve">your </w:t>
      </w:r>
      <w:r w:rsidRPr="005E6352">
        <w:rPr>
          <w:rFonts w:ascii="Calibri" w:hAnsi="Calibri" w:cs="Calibri"/>
          <w:sz w:val="20"/>
          <w:lang w:val="en-GB"/>
        </w:rPr>
        <w:t xml:space="preserve">research, it is possible to deviate from </w:t>
      </w:r>
      <w:r w:rsidR="0059645C">
        <w:rPr>
          <w:rFonts w:ascii="Calibri" w:hAnsi="Calibri" w:cs="Calibri"/>
          <w:sz w:val="20"/>
          <w:lang w:val="en-GB"/>
        </w:rPr>
        <w:t>it</w:t>
      </w:r>
      <w:r w:rsidRPr="005E6352">
        <w:rPr>
          <w:rFonts w:ascii="Calibri" w:hAnsi="Calibri" w:cs="Calibri"/>
          <w:sz w:val="20"/>
          <w:lang w:val="en-GB"/>
        </w:rPr>
        <w:t xml:space="preserve">, provided this is well-founded in the application. </w:t>
      </w:r>
    </w:p>
    <w:p w14:paraId="4FDD9882" w14:textId="77777777" w:rsidR="00F87778" w:rsidRPr="005E6352" w:rsidRDefault="00F87778" w:rsidP="00F87778">
      <w:pPr>
        <w:rPr>
          <w:rFonts w:ascii="Calibri" w:hAnsi="Calibri" w:cs="Calibri"/>
          <w:sz w:val="20"/>
          <w:lang w:val="en-GB"/>
        </w:rPr>
      </w:pPr>
    </w:p>
    <w:p w14:paraId="48342203" w14:textId="4D19F950" w:rsidR="002E7314" w:rsidRPr="005E6352" w:rsidRDefault="00F87778" w:rsidP="005E6352">
      <w:pPr>
        <w:rPr>
          <w:rFonts w:ascii="Calibri" w:hAnsi="Calibri" w:cs="Calibri"/>
          <w:sz w:val="20"/>
          <w:lang w:val="en-GB"/>
        </w:rPr>
      </w:pPr>
      <w:r w:rsidRPr="005E6352">
        <w:rPr>
          <w:rFonts w:ascii="Calibri" w:hAnsi="Calibri" w:cs="Calibri"/>
          <w:sz w:val="20"/>
          <w:lang w:val="en-GB"/>
        </w:rPr>
        <w:t>The orange text appears to indicate that you have applied for more than € 15,000 per year per FTE scientific position. You must motivate the request for additional material costs in the application</w:t>
      </w:r>
      <w:r w:rsidR="001C5148" w:rsidRPr="005E6352">
        <w:rPr>
          <w:rFonts w:ascii="Calibri" w:hAnsi="Calibri" w:cs="Calibri"/>
          <w:sz w:val="20"/>
          <w:lang w:val="en-GB"/>
        </w:rPr>
        <w:t xml:space="preserve"> form</w:t>
      </w:r>
      <w:r w:rsidRPr="005E6352">
        <w:rPr>
          <w:rFonts w:ascii="Calibri" w:hAnsi="Calibri" w:cs="Calibri"/>
          <w:sz w:val="20"/>
          <w:lang w:val="en-GB"/>
        </w:rPr>
        <w:t>.</w:t>
      </w:r>
      <w:r w:rsidR="002E7314">
        <w:rPr>
          <w:lang w:val="en-GB"/>
        </w:rPr>
        <w:br w:type="page"/>
      </w:r>
    </w:p>
    <w:p w14:paraId="41A3FB63" w14:textId="6073CC2D" w:rsidR="001D75D3" w:rsidRPr="005E6352" w:rsidRDefault="005E6352">
      <w:pPr>
        <w:pStyle w:val="Kop1"/>
        <w:rPr>
          <w:lang w:val="en-US"/>
        </w:rPr>
      </w:pPr>
      <w:bookmarkStart w:id="15" w:name="_Toc73363564"/>
      <w:r>
        <w:rPr>
          <w:rStyle w:val="Kop1Char"/>
          <w:lang w:val="en-US"/>
        </w:rPr>
        <w:lastRenderedPageBreak/>
        <w:t>I</w:t>
      </w:r>
      <w:r w:rsidR="009D3010" w:rsidRPr="005E6352">
        <w:rPr>
          <w:rStyle w:val="Kop1Char"/>
          <w:lang w:val="en-US"/>
        </w:rPr>
        <w:t>nvestments</w:t>
      </w:r>
      <w:bookmarkEnd w:id="15"/>
    </w:p>
    <w:p w14:paraId="47B3744E" w14:textId="77777777" w:rsidR="009D3010" w:rsidRPr="005E6352" w:rsidRDefault="009D3010" w:rsidP="009D3010">
      <w:pPr>
        <w:pStyle w:val="KopjeVet"/>
        <w:rPr>
          <w:rFonts w:ascii="Calibri" w:hAnsi="Calibri" w:cs="Calibri"/>
          <w:sz w:val="20"/>
          <w:lang w:val="en-GB"/>
        </w:rPr>
      </w:pPr>
      <w:r w:rsidRPr="005E6352">
        <w:rPr>
          <w:rFonts w:ascii="Calibri" w:hAnsi="Calibri" w:cs="Calibri"/>
          <w:sz w:val="20"/>
          <w:lang w:val="en-GB"/>
        </w:rPr>
        <w:t>Red text appears next to the line where the investment is located, why is this?</w:t>
      </w:r>
    </w:p>
    <w:p w14:paraId="0E4D183E" w14:textId="49F2DAB9" w:rsidR="009D3010" w:rsidRPr="005E6352" w:rsidRDefault="00B92218" w:rsidP="009D3010">
      <w:pPr>
        <w:rPr>
          <w:rFonts w:ascii="Calibri" w:hAnsi="Calibri" w:cs="Calibri"/>
          <w:i/>
          <w:sz w:val="20"/>
          <w:lang w:val="en-GB"/>
        </w:rPr>
      </w:pPr>
      <w:r w:rsidRPr="005E6352">
        <w:rPr>
          <w:rFonts w:ascii="Calibri" w:hAnsi="Calibri" w:cs="Calibri"/>
          <w:sz w:val="20"/>
          <w:lang w:val="en-GB"/>
        </w:rPr>
        <w:t xml:space="preserve">Several </w:t>
      </w:r>
      <w:r w:rsidR="009D3010" w:rsidRPr="005E6352">
        <w:rPr>
          <w:rFonts w:ascii="Calibri" w:hAnsi="Calibri" w:cs="Calibri"/>
          <w:sz w:val="20"/>
          <w:lang w:val="en-GB"/>
        </w:rPr>
        <w:t>kinds of texts can appear:</w:t>
      </w:r>
    </w:p>
    <w:p w14:paraId="0F78D971" w14:textId="32F579C4" w:rsidR="002F18A2" w:rsidRPr="005E6352" w:rsidRDefault="002F18A2" w:rsidP="009D3010">
      <w:pPr>
        <w:pStyle w:val="Lijstalinea"/>
        <w:numPr>
          <w:ilvl w:val="0"/>
          <w:numId w:val="13"/>
        </w:numPr>
        <w:rPr>
          <w:rFonts w:ascii="Calibri" w:hAnsi="Calibri" w:cs="Calibri"/>
          <w:i/>
          <w:sz w:val="20"/>
          <w:lang w:val="en-GB"/>
        </w:rPr>
      </w:pPr>
      <w:r w:rsidRPr="005E6352">
        <w:rPr>
          <w:rFonts w:ascii="Calibri" w:hAnsi="Calibri" w:cs="Calibri"/>
          <w:i/>
          <w:sz w:val="20"/>
          <w:lang w:val="en-GB"/>
        </w:rPr>
        <w:t>Total amount cannot be smaller than the NWO funding.</w:t>
      </w:r>
    </w:p>
    <w:p w14:paraId="4DF66C9D" w14:textId="04BDD6CF" w:rsidR="009D3010" w:rsidRPr="005E6352" w:rsidRDefault="009D3010" w:rsidP="002F18A2">
      <w:pPr>
        <w:ind w:left="708"/>
        <w:rPr>
          <w:rFonts w:ascii="Calibri" w:hAnsi="Calibri" w:cs="Calibri"/>
          <w:sz w:val="20"/>
          <w:lang w:val="en-GB"/>
        </w:rPr>
      </w:pPr>
      <w:r w:rsidRPr="005E6352">
        <w:rPr>
          <w:rFonts w:ascii="Calibri" w:hAnsi="Calibri" w:cs="Calibri"/>
          <w:sz w:val="20"/>
          <w:lang w:val="en-GB"/>
        </w:rPr>
        <w:t xml:space="preserve">You request more money from NWO in the budget than the actual costs of the investment are (value in column </w:t>
      </w:r>
      <w:r w:rsidR="00B92218" w:rsidRPr="005E6352">
        <w:rPr>
          <w:rFonts w:ascii="Calibri" w:hAnsi="Calibri" w:cs="Calibri"/>
          <w:sz w:val="20"/>
          <w:lang w:val="en-GB"/>
        </w:rPr>
        <w:t xml:space="preserve">G </w:t>
      </w:r>
      <w:r w:rsidRPr="005E6352">
        <w:rPr>
          <w:rFonts w:ascii="Calibri" w:hAnsi="Calibri" w:cs="Calibri"/>
          <w:sz w:val="20"/>
          <w:lang w:val="en-GB"/>
        </w:rPr>
        <w:t>(Amount by NWO) is greater than the value in column B (Total amount)).</w:t>
      </w:r>
    </w:p>
    <w:p w14:paraId="2F40898E" w14:textId="5A7AE20D" w:rsidR="002F18A2" w:rsidRPr="005E6352" w:rsidRDefault="002F18A2" w:rsidP="002F18A2">
      <w:pPr>
        <w:pStyle w:val="Lijstalinea"/>
        <w:numPr>
          <w:ilvl w:val="0"/>
          <w:numId w:val="13"/>
        </w:numPr>
        <w:rPr>
          <w:rFonts w:ascii="Calibri" w:hAnsi="Calibri" w:cs="Calibri"/>
          <w:i/>
          <w:sz w:val="20"/>
          <w:lang w:val="en-GB"/>
        </w:rPr>
      </w:pPr>
      <w:r w:rsidRPr="005E6352">
        <w:rPr>
          <w:rFonts w:ascii="Calibri" w:hAnsi="Calibri" w:cs="Calibri"/>
          <w:i/>
          <w:sz w:val="20"/>
          <w:lang w:val="en-GB"/>
        </w:rPr>
        <w:t>At least 25% of the investment should be covered by the host institute.</w:t>
      </w:r>
    </w:p>
    <w:p w14:paraId="1E0E57C7" w14:textId="01E67063" w:rsidR="00127E02" w:rsidRPr="005E6352" w:rsidRDefault="009D3010" w:rsidP="009D3010">
      <w:pPr>
        <w:ind w:left="708"/>
        <w:rPr>
          <w:rFonts w:ascii="Calibri" w:hAnsi="Calibri" w:cs="Calibri"/>
          <w:sz w:val="20"/>
          <w:lang w:val="en-GB"/>
        </w:rPr>
      </w:pPr>
      <w:r w:rsidRPr="005E6352">
        <w:rPr>
          <w:rFonts w:ascii="Calibri" w:hAnsi="Calibri" w:cs="Calibri"/>
          <w:sz w:val="20"/>
          <w:lang w:val="en-GB"/>
        </w:rPr>
        <w:t>For both types of investment (equipment and data collection), the beneficiary institution must contribute a minimum of 25% to the total cost of the investment.</w:t>
      </w:r>
      <w:r w:rsidR="00BD5293" w:rsidRPr="005E6352">
        <w:rPr>
          <w:rFonts w:ascii="Calibri" w:hAnsi="Calibri" w:cs="Calibri"/>
          <w:sz w:val="20"/>
          <w:lang w:val="en-GB"/>
        </w:rPr>
        <w:t xml:space="preserve"> The amount requested from NWO for investments</w:t>
      </w:r>
      <w:r w:rsidR="009E3EC3" w:rsidRPr="005E6352">
        <w:rPr>
          <w:rFonts w:ascii="Calibri" w:hAnsi="Calibri" w:cs="Calibri"/>
          <w:sz w:val="20"/>
          <w:lang w:val="en-GB"/>
        </w:rPr>
        <w:t xml:space="preserve"> (column </w:t>
      </w:r>
      <w:r w:rsidR="00110BC8" w:rsidRPr="005E6352">
        <w:rPr>
          <w:rFonts w:ascii="Calibri" w:hAnsi="Calibri" w:cs="Calibri"/>
          <w:sz w:val="20"/>
          <w:lang w:val="en-GB"/>
        </w:rPr>
        <w:t>G</w:t>
      </w:r>
      <w:r w:rsidR="009E3EC3" w:rsidRPr="005E6352">
        <w:rPr>
          <w:rFonts w:ascii="Calibri" w:hAnsi="Calibri" w:cs="Calibri"/>
          <w:sz w:val="20"/>
          <w:lang w:val="en-GB"/>
        </w:rPr>
        <w:t>)</w:t>
      </w:r>
      <w:r w:rsidR="00BD5293" w:rsidRPr="005E6352">
        <w:rPr>
          <w:rFonts w:ascii="Calibri" w:hAnsi="Calibri" w:cs="Calibri"/>
          <w:sz w:val="20"/>
          <w:lang w:val="en-GB"/>
        </w:rPr>
        <w:t xml:space="preserve"> may not exceed 75% of the total </w:t>
      </w:r>
      <w:r w:rsidR="009E3EC3" w:rsidRPr="005E6352">
        <w:rPr>
          <w:rFonts w:ascii="Calibri" w:hAnsi="Calibri" w:cs="Calibri"/>
          <w:sz w:val="20"/>
          <w:lang w:val="en-GB"/>
        </w:rPr>
        <w:t>amount (column B).</w:t>
      </w:r>
    </w:p>
    <w:p w14:paraId="7EFEF794" w14:textId="16B11B9E" w:rsidR="00B92218" w:rsidRPr="005E6352" w:rsidRDefault="00B92218" w:rsidP="00B92218">
      <w:pPr>
        <w:pStyle w:val="Lijstalinea"/>
        <w:numPr>
          <w:ilvl w:val="0"/>
          <w:numId w:val="13"/>
        </w:numPr>
        <w:rPr>
          <w:rFonts w:ascii="Calibri" w:hAnsi="Calibri" w:cs="Calibri"/>
          <w:i/>
          <w:sz w:val="20"/>
          <w:lang w:val="en-GB"/>
        </w:rPr>
      </w:pPr>
      <w:r w:rsidRPr="005E6352">
        <w:rPr>
          <w:rFonts w:ascii="Calibri" w:hAnsi="Calibri" w:cs="Calibri"/>
          <w:i/>
          <w:sz w:val="20"/>
          <w:lang w:val="en-GB"/>
        </w:rPr>
        <w:t>Total amount cannot be smaller than the sum of amount NWO and amount Institute.</w:t>
      </w:r>
    </w:p>
    <w:p w14:paraId="166CD963" w14:textId="69BCB780" w:rsidR="00B92218" w:rsidRPr="005E6352" w:rsidRDefault="00B92218" w:rsidP="00B92218">
      <w:pPr>
        <w:ind w:left="708"/>
        <w:rPr>
          <w:rFonts w:ascii="Calibri" w:hAnsi="Calibri" w:cs="Calibri"/>
          <w:sz w:val="20"/>
          <w:lang w:val="en-GB"/>
        </w:rPr>
      </w:pPr>
      <w:r w:rsidRPr="005E6352">
        <w:rPr>
          <w:rFonts w:ascii="Calibri" w:hAnsi="Calibri" w:cs="Calibri"/>
          <w:sz w:val="20"/>
          <w:lang w:val="en-GB"/>
        </w:rPr>
        <w:t xml:space="preserve">The </w:t>
      </w:r>
      <w:r w:rsidR="00110BC8" w:rsidRPr="005E6352">
        <w:rPr>
          <w:rFonts w:ascii="Calibri" w:hAnsi="Calibri" w:cs="Calibri"/>
          <w:sz w:val="20"/>
          <w:lang w:val="en-GB"/>
        </w:rPr>
        <w:t xml:space="preserve">total value of the investment is smaller than the </w:t>
      </w:r>
      <w:r w:rsidRPr="005E6352">
        <w:rPr>
          <w:rFonts w:ascii="Calibri" w:hAnsi="Calibri" w:cs="Calibri"/>
          <w:sz w:val="20"/>
          <w:lang w:val="en-GB"/>
        </w:rPr>
        <w:t xml:space="preserve">sum of the </w:t>
      </w:r>
      <w:r w:rsidR="00110BC8" w:rsidRPr="005E6352">
        <w:rPr>
          <w:rFonts w:ascii="Calibri" w:hAnsi="Calibri" w:cs="Calibri"/>
          <w:sz w:val="20"/>
          <w:lang w:val="en-GB"/>
        </w:rPr>
        <w:t>requested</w:t>
      </w:r>
      <w:r w:rsidRPr="005E6352">
        <w:rPr>
          <w:rFonts w:ascii="Calibri" w:hAnsi="Calibri" w:cs="Calibri"/>
          <w:sz w:val="20"/>
          <w:lang w:val="en-GB"/>
        </w:rPr>
        <w:t xml:space="preserve"> contributions </w:t>
      </w:r>
      <w:r w:rsidR="00110BC8" w:rsidRPr="005E6352">
        <w:rPr>
          <w:rFonts w:ascii="Calibri" w:hAnsi="Calibri" w:cs="Calibri"/>
          <w:sz w:val="20"/>
          <w:lang w:val="en-GB"/>
        </w:rPr>
        <w:t>by</w:t>
      </w:r>
      <w:r w:rsidRPr="005E6352">
        <w:rPr>
          <w:rFonts w:ascii="Calibri" w:hAnsi="Calibri" w:cs="Calibri"/>
          <w:sz w:val="20"/>
          <w:lang w:val="en-GB"/>
        </w:rPr>
        <w:t xml:space="preserve"> NWO and the knowledge institution. (</w:t>
      </w:r>
      <w:r w:rsidR="00110BC8" w:rsidRPr="005E6352">
        <w:rPr>
          <w:rFonts w:ascii="Calibri" w:hAnsi="Calibri" w:cs="Calibri"/>
          <w:sz w:val="20"/>
          <w:lang w:val="en-GB"/>
        </w:rPr>
        <w:t>V</w:t>
      </w:r>
      <w:r w:rsidRPr="005E6352">
        <w:rPr>
          <w:rFonts w:ascii="Calibri" w:hAnsi="Calibri" w:cs="Calibri"/>
          <w:sz w:val="20"/>
          <w:lang w:val="en-GB"/>
        </w:rPr>
        <w:t xml:space="preserve">alue in </w:t>
      </w:r>
      <w:r w:rsidR="00110BC8" w:rsidRPr="005E6352">
        <w:rPr>
          <w:rFonts w:ascii="Calibri" w:hAnsi="Calibri" w:cs="Calibri"/>
          <w:sz w:val="20"/>
          <w:lang w:val="en-GB"/>
        </w:rPr>
        <w:t xml:space="preserve">column B (Total amount) is smaller than the sum of </w:t>
      </w:r>
      <w:r w:rsidRPr="005E6352">
        <w:rPr>
          <w:rFonts w:ascii="Calibri" w:hAnsi="Calibri" w:cs="Calibri"/>
          <w:sz w:val="20"/>
          <w:lang w:val="en-GB"/>
        </w:rPr>
        <w:t>column G (Amount by NWO) + C (Amount by inst</w:t>
      </w:r>
      <w:r w:rsidR="00110BC8" w:rsidRPr="005E6352">
        <w:rPr>
          <w:rFonts w:ascii="Calibri" w:hAnsi="Calibri" w:cs="Calibri"/>
          <w:sz w:val="20"/>
          <w:lang w:val="en-GB"/>
        </w:rPr>
        <w:t>itute).)</w:t>
      </w:r>
    </w:p>
    <w:p w14:paraId="7C5750CF" w14:textId="1F83BF65" w:rsidR="00110BC8" w:rsidRPr="005E6352" w:rsidRDefault="00110BC8" w:rsidP="00110BC8">
      <w:pPr>
        <w:pStyle w:val="Lijstalinea"/>
        <w:numPr>
          <w:ilvl w:val="0"/>
          <w:numId w:val="13"/>
        </w:numPr>
        <w:rPr>
          <w:rFonts w:ascii="Calibri" w:hAnsi="Calibri" w:cs="Calibri"/>
          <w:i/>
          <w:sz w:val="20"/>
          <w:lang w:val="en-GB"/>
        </w:rPr>
      </w:pPr>
      <w:r w:rsidRPr="005E6352">
        <w:rPr>
          <w:rFonts w:ascii="Calibri" w:hAnsi="Calibri" w:cs="Calibri"/>
          <w:i/>
          <w:sz w:val="20"/>
          <w:lang w:val="en-GB"/>
        </w:rPr>
        <w:t>Total amount cannot be larger than the sum of amount NWO and amount Institute.</w:t>
      </w:r>
    </w:p>
    <w:p w14:paraId="3CC4121B" w14:textId="0CF07963" w:rsidR="00110BC8" w:rsidRPr="005E6352" w:rsidRDefault="00110BC8" w:rsidP="00110BC8">
      <w:pPr>
        <w:ind w:left="708"/>
        <w:rPr>
          <w:rFonts w:ascii="Calibri" w:hAnsi="Calibri" w:cs="Calibri"/>
          <w:sz w:val="20"/>
          <w:lang w:val="en-GB"/>
        </w:rPr>
      </w:pPr>
      <w:r w:rsidRPr="005E6352">
        <w:rPr>
          <w:rFonts w:ascii="Calibri" w:hAnsi="Calibri" w:cs="Calibri"/>
          <w:sz w:val="20"/>
          <w:lang w:val="en-GB"/>
        </w:rPr>
        <w:t>The total value of the investment is larger than the sum of the requested contributions by NWO and the knowledge institution. (Value in column B (Total amount) is larger than the sum of column G (Amount by NWO) + C (Amount by institute).)</w:t>
      </w:r>
    </w:p>
    <w:p w14:paraId="33CBB964" w14:textId="77777777" w:rsidR="009D3010" w:rsidRPr="005E6352" w:rsidRDefault="009D3010" w:rsidP="005E6352">
      <w:pPr>
        <w:rPr>
          <w:rFonts w:ascii="Calibri" w:hAnsi="Calibri" w:cs="Calibri"/>
          <w:sz w:val="20"/>
          <w:lang w:val="en-GB"/>
        </w:rPr>
      </w:pPr>
    </w:p>
    <w:p w14:paraId="26AFEB6B" w14:textId="43F17AF2" w:rsidR="000254DD" w:rsidRPr="005E6352" w:rsidRDefault="00B92218" w:rsidP="006149CE">
      <w:pPr>
        <w:rPr>
          <w:rFonts w:ascii="Calibri" w:hAnsi="Calibri" w:cs="Calibri"/>
          <w:sz w:val="20"/>
          <w:lang w:val="en-GB"/>
        </w:rPr>
      </w:pPr>
      <w:r w:rsidRPr="005E6352">
        <w:rPr>
          <w:rFonts w:ascii="Calibri" w:hAnsi="Calibri" w:cs="Calibri"/>
          <w:sz w:val="20"/>
          <w:lang w:val="en-GB"/>
        </w:rPr>
        <w:t xml:space="preserve">Multiple </w:t>
      </w:r>
      <w:r w:rsidR="009D3010" w:rsidRPr="005E6352">
        <w:rPr>
          <w:rFonts w:ascii="Calibri" w:hAnsi="Calibri" w:cs="Calibri"/>
          <w:sz w:val="20"/>
          <w:lang w:val="en-GB"/>
        </w:rPr>
        <w:t xml:space="preserve">warnings may come at the same time. The </w:t>
      </w:r>
      <w:r w:rsidR="009E3EC3" w:rsidRPr="005E6352">
        <w:rPr>
          <w:rFonts w:ascii="Calibri" w:hAnsi="Calibri" w:cs="Calibri"/>
          <w:sz w:val="20"/>
          <w:lang w:val="en-GB"/>
        </w:rPr>
        <w:t xml:space="preserve">limited </w:t>
      </w:r>
      <w:r w:rsidR="009D3010" w:rsidRPr="005E6352">
        <w:rPr>
          <w:rFonts w:ascii="Calibri" w:hAnsi="Calibri" w:cs="Calibri"/>
          <w:sz w:val="20"/>
          <w:lang w:val="en-GB"/>
        </w:rPr>
        <w:t xml:space="preserve">length of the cell </w:t>
      </w:r>
      <w:r w:rsidR="009E3EC3" w:rsidRPr="005E6352">
        <w:rPr>
          <w:rFonts w:ascii="Calibri" w:hAnsi="Calibri" w:cs="Calibri"/>
          <w:sz w:val="20"/>
          <w:lang w:val="en-GB"/>
        </w:rPr>
        <w:t>c</w:t>
      </w:r>
      <w:r w:rsidR="00110BC8" w:rsidRPr="005E6352">
        <w:rPr>
          <w:rFonts w:ascii="Calibri" w:hAnsi="Calibri" w:cs="Calibri"/>
          <w:sz w:val="20"/>
          <w:lang w:val="en-GB"/>
        </w:rPr>
        <w:t>an c</w:t>
      </w:r>
      <w:r w:rsidR="009E3EC3" w:rsidRPr="005E6352">
        <w:rPr>
          <w:rFonts w:ascii="Calibri" w:hAnsi="Calibri" w:cs="Calibri"/>
          <w:sz w:val="20"/>
          <w:lang w:val="en-GB"/>
        </w:rPr>
        <w:t xml:space="preserve">ause </w:t>
      </w:r>
      <w:r w:rsidR="00110BC8" w:rsidRPr="005E6352">
        <w:rPr>
          <w:rFonts w:ascii="Calibri" w:hAnsi="Calibri" w:cs="Calibri"/>
          <w:sz w:val="20"/>
          <w:lang w:val="en-GB"/>
        </w:rPr>
        <w:t>certain</w:t>
      </w:r>
      <w:r w:rsidR="009D3010" w:rsidRPr="005E6352">
        <w:rPr>
          <w:rFonts w:ascii="Calibri" w:hAnsi="Calibri" w:cs="Calibri"/>
          <w:sz w:val="20"/>
          <w:lang w:val="en-GB"/>
        </w:rPr>
        <w:t xml:space="preserve"> warning</w:t>
      </w:r>
      <w:r w:rsidR="00110BC8" w:rsidRPr="005E6352">
        <w:rPr>
          <w:rFonts w:ascii="Calibri" w:hAnsi="Calibri" w:cs="Calibri"/>
          <w:sz w:val="20"/>
          <w:lang w:val="en-GB"/>
        </w:rPr>
        <w:t>s</w:t>
      </w:r>
      <w:r w:rsidR="009D3010" w:rsidRPr="005E6352">
        <w:rPr>
          <w:rFonts w:ascii="Calibri" w:hAnsi="Calibri" w:cs="Calibri"/>
          <w:sz w:val="20"/>
          <w:lang w:val="en-GB"/>
        </w:rPr>
        <w:t xml:space="preserve"> </w:t>
      </w:r>
      <w:r w:rsidR="009E3EC3" w:rsidRPr="005E6352">
        <w:rPr>
          <w:rFonts w:ascii="Calibri" w:hAnsi="Calibri" w:cs="Calibri"/>
          <w:sz w:val="20"/>
          <w:lang w:val="en-GB"/>
        </w:rPr>
        <w:t>to be</w:t>
      </w:r>
      <w:r w:rsidR="009D3010" w:rsidRPr="005E6352">
        <w:rPr>
          <w:rFonts w:ascii="Calibri" w:hAnsi="Calibri" w:cs="Calibri"/>
          <w:sz w:val="20"/>
          <w:lang w:val="en-GB"/>
        </w:rPr>
        <w:t xml:space="preserve"> not fully </w:t>
      </w:r>
      <w:r w:rsidR="00FF248A" w:rsidRPr="005E6352">
        <w:rPr>
          <w:rFonts w:ascii="Calibri" w:hAnsi="Calibri" w:cs="Calibri"/>
          <w:sz w:val="20"/>
          <w:lang w:val="en-GB"/>
        </w:rPr>
        <w:t>readable</w:t>
      </w:r>
      <w:r w:rsidR="009D3010" w:rsidRPr="005E6352">
        <w:rPr>
          <w:rFonts w:ascii="Calibri" w:hAnsi="Calibri" w:cs="Calibri"/>
          <w:sz w:val="20"/>
          <w:lang w:val="en-GB"/>
        </w:rPr>
        <w:t>.</w:t>
      </w:r>
    </w:p>
    <w:p w14:paraId="682C03EF" w14:textId="7B9FCBB3" w:rsidR="002F7B10" w:rsidRPr="005E6352" w:rsidRDefault="002F7B10" w:rsidP="006149CE">
      <w:pPr>
        <w:rPr>
          <w:rFonts w:ascii="Calibri" w:hAnsi="Calibri" w:cs="Calibri"/>
          <w:sz w:val="20"/>
          <w:lang w:val="en-GB"/>
        </w:rPr>
      </w:pPr>
    </w:p>
    <w:p w14:paraId="4EE2C3C2" w14:textId="72EA3D2E" w:rsidR="00FF248A" w:rsidRPr="005E6352" w:rsidRDefault="00FF248A" w:rsidP="001D75D3">
      <w:pPr>
        <w:pStyle w:val="KopjeVet"/>
        <w:rPr>
          <w:rFonts w:ascii="Calibri" w:hAnsi="Calibri" w:cs="Calibri"/>
          <w:sz w:val="20"/>
          <w:lang w:val="en-GB"/>
        </w:rPr>
      </w:pPr>
      <w:r w:rsidRPr="005E6352">
        <w:rPr>
          <w:rFonts w:ascii="Calibri" w:hAnsi="Calibri" w:cs="Calibri"/>
          <w:sz w:val="20"/>
          <w:lang w:val="en-GB"/>
        </w:rPr>
        <w:t xml:space="preserve">In the case of an investment, the institution pays 25% of the costs. Does this required matching count towards the minimum </w:t>
      </w:r>
      <w:r w:rsidR="00110BC8" w:rsidRPr="005E6352">
        <w:rPr>
          <w:rFonts w:ascii="Calibri" w:hAnsi="Calibri" w:cs="Calibri"/>
          <w:sz w:val="20"/>
          <w:lang w:val="en-GB"/>
        </w:rPr>
        <w:t xml:space="preserve">co-funding </w:t>
      </w:r>
      <w:r w:rsidRPr="005E6352">
        <w:rPr>
          <w:rFonts w:ascii="Calibri" w:hAnsi="Calibri" w:cs="Calibri"/>
          <w:sz w:val="20"/>
          <w:lang w:val="en-GB"/>
        </w:rPr>
        <w:t>require</w:t>
      </w:r>
      <w:r w:rsidR="00110BC8" w:rsidRPr="005E6352">
        <w:rPr>
          <w:rFonts w:ascii="Calibri" w:hAnsi="Calibri" w:cs="Calibri"/>
          <w:sz w:val="20"/>
          <w:lang w:val="en-GB"/>
        </w:rPr>
        <w:t>d by the call for proposals?</w:t>
      </w:r>
    </w:p>
    <w:p w14:paraId="14752D6A" w14:textId="45F7158A" w:rsidR="00FF248A" w:rsidRPr="005E6352" w:rsidRDefault="00FF248A" w:rsidP="001D75D3">
      <w:pPr>
        <w:rPr>
          <w:rFonts w:ascii="Calibri" w:hAnsi="Calibri" w:cs="Calibri"/>
          <w:sz w:val="20"/>
          <w:lang w:val="en-GB"/>
        </w:rPr>
      </w:pPr>
      <w:r w:rsidRPr="005E6352">
        <w:rPr>
          <w:rFonts w:ascii="Calibri" w:hAnsi="Calibri" w:cs="Calibri"/>
          <w:sz w:val="20"/>
          <w:lang w:val="en-GB"/>
        </w:rPr>
        <w:t xml:space="preserve">No, the contribution from the institution </w:t>
      </w:r>
      <w:r w:rsidR="00110BC8" w:rsidRPr="005E6352">
        <w:rPr>
          <w:rFonts w:ascii="Calibri" w:hAnsi="Calibri" w:cs="Calibri"/>
          <w:sz w:val="20"/>
          <w:lang w:val="en-GB"/>
        </w:rPr>
        <w:t>can</w:t>
      </w:r>
      <w:r w:rsidRPr="005E6352">
        <w:rPr>
          <w:rFonts w:ascii="Calibri" w:hAnsi="Calibri" w:cs="Calibri"/>
          <w:sz w:val="20"/>
          <w:lang w:val="en-GB"/>
        </w:rPr>
        <w:t>not count towards the minimum</w:t>
      </w:r>
      <w:r w:rsidR="00110BC8" w:rsidRPr="005E6352">
        <w:rPr>
          <w:rFonts w:ascii="Calibri" w:hAnsi="Calibri" w:cs="Calibri"/>
          <w:sz w:val="20"/>
          <w:lang w:val="en-GB"/>
        </w:rPr>
        <w:t xml:space="preserve"> of</w:t>
      </w:r>
      <w:r w:rsidRPr="005E6352">
        <w:rPr>
          <w:rFonts w:ascii="Calibri" w:hAnsi="Calibri" w:cs="Calibri"/>
          <w:sz w:val="20"/>
          <w:lang w:val="en-GB"/>
        </w:rPr>
        <w:t xml:space="preserve"> </w:t>
      </w:r>
      <w:r w:rsidR="00110BC8" w:rsidRPr="005E6352">
        <w:rPr>
          <w:rFonts w:ascii="Calibri" w:hAnsi="Calibri" w:cs="Calibri"/>
          <w:sz w:val="20"/>
          <w:lang w:val="en-GB"/>
        </w:rPr>
        <w:t xml:space="preserve">co-funding </w:t>
      </w:r>
      <w:r w:rsidRPr="005E6352">
        <w:rPr>
          <w:rFonts w:ascii="Calibri" w:hAnsi="Calibri" w:cs="Calibri"/>
          <w:sz w:val="20"/>
          <w:lang w:val="en-GB"/>
        </w:rPr>
        <w:t>require</w:t>
      </w:r>
      <w:r w:rsidR="00110BC8" w:rsidRPr="005E6352">
        <w:rPr>
          <w:rFonts w:ascii="Calibri" w:hAnsi="Calibri" w:cs="Calibri"/>
          <w:sz w:val="20"/>
          <w:lang w:val="en-GB"/>
        </w:rPr>
        <w:t xml:space="preserve">d by the call for proposals. In addition, the institution contributing to the investment will generally be one of the organisations from which employees may participate as a main applicant or co-applicant in </w:t>
      </w:r>
      <w:r w:rsidR="00270CD9" w:rsidRPr="005E6352">
        <w:rPr>
          <w:rFonts w:ascii="Calibri" w:hAnsi="Calibri" w:cs="Calibri"/>
          <w:sz w:val="20"/>
          <w:lang w:val="en-GB"/>
        </w:rPr>
        <w:t>the call, and as such can</w:t>
      </w:r>
      <w:r w:rsidR="00110BC8" w:rsidRPr="005E6352">
        <w:rPr>
          <w:rFonts w:ascii="Calibri" w:hAnsi="Calibri" w:cs="Calibri"/>
          <w:sz w:val="20"/>
          <w:lang w:val="en-GB"/>
        </w:rPr>
        <w:t xml:space="preserve">not participate as a co-funder in MISSION calls.  </w:t>
      </w:r>
      <w:r w:rsidRPr="005E6352">
        <w:rPr>
          <w:rFonts w:ascii="Calibri" w:hAnsi="Calibri" w:cs="Calibri"/>
          <w:sz w:val="20"/>
          <w:lang w:val="en-GB"/>
        </w:rPr>
        <w:t xml:space="preserve">Please note that the institution </w:t>
      </w:r>
      <w:r w:rsidR="00270CD9" w:rsidRPr="005E6352">
        <w:rPr>
          <w:rFonts w:ascii="Calibri" w:hAnsi="Calibri" w:cs="Calibri"/>
          <w:sz w:val="20"/>
          <w:lang w:val="en-GB"/>
        </w:rPr>
        <w:t xml:space="preserve">contributing to the investment </w:t>
      </w:r>
      <w:r w:rsidRPr="005E6352">
        <w:rPr>
          <w:rFonts w:ascii="Calibri" w:hAnsi="Calibri" w:cs="Calibri"/>
          <w:sz w:val="20"/>
          <w:lang w:val="en-GB"/>
        </w:rPr>
        <w:t>must confirm its contribution in writing.</w:t>
      </w:r>
    </w:p>
    <w:p w14:paraId="523E46E5" w14:textId="77777777" w:rsidR="000254DD" w:rsidRPr="00DA6494" w:rsidRDefault="000254DD" w:rsidP="001D75D3">
      <w:pPr>
        <w:rPr>
          <w:lang w:val="en-GB"/>
        </w:rPr>
      </w:pPr>
    </w:p>
    <w:p w14:paraId="6F056541" w14:textId="427E825F" w:rsidR="001D75D3" w:rsidRPr="005E6352" w:rsidRDefault="000A49B5">
      <w:pPr>
        <w:pStyle w:val="Kop1"/>
        <w:rPr>
          <w:lang w:val="en-US"/>
        </w:rPr>
      </w:pPr>
      <w:bookmarkStart w:id="16" w:name="_Toc73363565"/>
      <w:r w:rsidRPr="005E6352">
        <w:rPr>
          <w:rStyle w:val="Kop1Char"/>
          <w:lang w:val="en-US"/>
        </w:rPr>
        <w:t>Knowledge utilisation</w:t>
      </w:r>
      <w:bookmarkEnd w:id="16"/>
      <w:r w:rsidRPr="005E6352">
        <w:rPr>
          <w:rStyle w:val="Kop1Char"/>
          <w:lang w:val="en-US"/>
        </w:rPr>
        <w:t xml:space="preserve"> </w:t>
      </w:r>
    </w:p>
    <w:p w14:paraId="781950D3" w14:textId="55256CDC" w:rsidR="009D3010" w:rsidRPr="005E6352" w:rsidRDefault="009D3010" w:rsidP="000A49B5">
      <w:pPr>
        <w:pStyle w:val="KopjeVet"/>
        <w:rPr>
          <w:rFonts w:ascii="Calibri" w:hAnsi="Calibri" w:cs="Calibri"/>
          <w:sz w:val="20"/>
          <w:lang w:val="en-GB"/>
        </w:rPr>
      </w:pPr>
      <w:r w:rsidRPr="005E6352">
        <w:rPr>
          <w:rFonts w:ascii="Calibri" w:hAnsi="Calibri" w:cs="Calibri"/>
          <w:sz w:val="20"/>
          <w:lang w:val="en-GB"/>
        </w:rPr>
        <w:t xml:space="preserve">Red text appears next to </w:t>
      </w:r>
      <w:r w:rsidR="00270CD9" w:rsidRPr="005E6352">
        <w:rPr>
          <w:rFonts w:ascii="Calibri" w:hAnsi="Calibri" w:cs="Calibri"/>
          <w:i/>
          <w:sz w:val="20"/>
          <w:lang w:val="en-GB"/>
        </w:rPr>
        <w:t>‘Total knowledge utilisation’</w:t>
      </w:r>
    </w:p>
    <w:p w14:paraId="68148C8A" w14:textId="55C21138" w:rsidR="00A12466" w:rsidRPr="005E6352" w:rsidRDefault="00270CD9" w:rsidP="00291340">
      <w:pPr>
        <w:rPr>
          <w:rFonts w:ascii="Calibri" w:hAnsi="Calibri" w:cs="Calibri"/>
          <w:sz w:val="20"/>
          <w:lang w:val="en-GB"/>
        </w:rPr>
      </w:pPr>
      <w:r w:rsidRPr="005E6352">
        <w:rPr>
          <w:rFonts w:ascii="Calibri" w:hAnsi="Calibri" w:cs="Calibri"/>
          <w:sz w:val="20"/>
          <w:lang w:val="en-GB"/>
        </w:rPr>
        <w:t>Two warnings may be shown:</w:t>
      </w:r>
    </w:p>
    <w:p w14:paraId="7676C01F" w14:textId="1C6C3274" w:rsidR="00A12466" w:rsidRPr="005E6352" w:rsidRDefault="00291340" w:rsidP="00A12466">
      <w:pPr>
        <w:pStyle w:val="Lijstalinea"/>
        <w:numPr>
          <w:ilvl w:val="0"/>
          <w:numId w:val="13"/>
        </w:numPr>
        <w:rPr>
          <w:rFonts w:ascii="Calibri" w:hAnsi="Calibri" w:cs="Calibri"/>
          <w:sz w:val="20"/>
          <w:lang w:val="en-GB"/>
        </w:rPr>
      </w:pPr>
      <w:r w:rsidRPr="005E6352">
        <w:rPr>
          <w:rFonts w:ascii="Calibri" w:hAnsi="Calibri" w:cs="Calibri"/>
          <w:i/>
          <w:sz w:val="20"/>
          <w:lang w:val="en-GB"/>
        </w:rPr>
        <w:t xml:space="preserve">The total amount of knowledge utilisation should be at least 5% of the </w:t>
      </w:r>
      <w:r w:rsidR="00270CD9" w:rsidRPr="005E6352">
        <w:rPr>
          <w:rFonts w:ascii="Calibri" w:hAnsi="Calibri" w:cs="Calibri"/>
          <w:i/>
          <w:sz w:val="20"/>
          <w:lang w:val="en-GB"/>
        </w:rPr>
        <w:t>total project budget</w:t>
      </w:r>
    </w:p>
    <w:p w14:paraId="5877F784" w14:textId="1B989E3D" w:rsidR="00270CD9" w:rsidRDefault="00270CD9" w:rsidP="00270CD9">
      <w:pPr>
        <w:pStyle w:val="Lijstalinea"/>
        <w:numPr>
          <w:ilvl w:val="0"/>
          <w:numId w:val="13"/>
        </w:numPr>
        <w:rPr>
          <w:rFonts w:ascii="Calibri" w:hAnsi="Calibri" w:cs="Calibri"/>
          <w:i/>
          <w:sz w:val="20"/>
          <w:lang w:val="en-GB"/>
        </w:rPr>
      </w:pPr>
      <w:r w:rsidRPr="005E6352">
        <w:rPr>
          <w:rFonts w:ascii="Calibri" w:hAnsi="Calibri" w:cs="Calibri"/>
          <w:i/>
          <w:sz w:val="20"/>
          <w:lang w:val="en-GB"/>
        </w:rPr>
        <w:t>The total amount of knowledge utilisation may not exceed 20% of the total project budget.</w:t>
      </w:r>
    </w:p>
    <w:p w14:paraId="48FB383E" w14:textId="77777777" w:rsidR="005E6352" w:rsidRPr="005E6352" w:rsidRDefault="005E6352" w:rsidP="005E6352">
      <w:pPr>
        <w:pStyle w:val="Lijstalinea"/>
        <w:ind w:left="360"/>
        <w:rPr>
          <w:rFonts w:ascii="Calibri" w:hAnsi="Calibri" w:cs="Calibri"/>
          <w:i/>
          <w:sz w:val="20"/>
          <w:lang w:val="en-GB"/>
        </w:rPr>
      </w:pPr>
    </w:p>
    <w:p w14:paraId="3824C169" w14:textId="1F22F834" w:rsidR="000A49B5" w:rsidRPr="005E6352" w:rsidRDefault="000A49B5" w:rsidP="005E6352">
      <w:pPr>
        <w:pStyle w:val="Lijstalinea"/>
        <w:ind w:left="0"/>
        <w:rPr>
          <w:rFonts w:ascii="Calibri" w:hAnsi="Calibri" w:cs="Calibri"/>
          <w:sz w:val="20"/>
          <w:lang w:val="en-GB"/>
        </w:rPr>
      </w:pPr>
      <w:r w:rsidRPr="005E6352">
        <w:rPr>
          <w:rFonts w:ascii="Calibri" w:hAnsi="Calibri" w:cs="Calibri"/>
          <w:sz w:val="20"/>
          <w:lang w:val="en-GB"/>
        </w:rPr>
        <w:t xml:space="preserve">In the application, at least 5% </w:t>
      </w:r>
      <w:r w:rsidR="00270CD9" w:rsidRPr="005E6352">
        <w:rPr>
          <w:rFonts w:ascii="Calibri" w:hAnsi="Calibri" w:cs="Calibri"/>
          <w:sz w:val="20"/>
          <w:lang w:val="en-GB"/>
        </w:rPr>
        <w:t xml:space="preserve">but no more than 20% </w:t>
      </w:r>
      <w:r w:rsidRPr="005E6352">
        <w:rPr>
          <w:rFonts w:ascii="Calibri" w:hAnsi="Calibri" w:cs="Calibri"/>
          <w:sz w:val="20"/>
          <w:lang w:val="en-GB"/>
        </w:rPr>
        <w:t xml:space="preserve">of the total </w:t>
      </w:r>
      <w:r w:rsidR="00270CD9" w:rsidRPr="005E6352">
        <w:rPr>
          <w:rFonts w:ascii="Calibri" w:hAnsi="Calibri" w:cs="Calibri"/>
          <w:sz w:val="20"/>
          <w:lang w:val="en-GB"/>
        </w:rPr>
        <w:t>project budget</w:t>
      </w:r>
      <w:r w:rsidRPr="005E6352">
        <w:rPr>
          <w:rFonts w:ascii="Calibri" w:hAnsi="Calibri" w:cs="Calibri"/>
          <w:sz w:val="20"/>
          <w:lang w:val="en-GB"/>
        </w:rPr>
        <w:t xml:space="preserve"> must be reserved for activities in this area (value next to 'Total knowledge utilisation</w:t>
      </w:r>
      <w:r w:rsidR="00270CD9" w:rsidRPr="005E6352">
        <w:rPr>
          <w:rFonts w:ascii="Calibri" w:hAnsi="Calibri" w:cs="Calibri"/>
          <w:sz w:val="20"/>
          <w:lang w:val="en-GB"/>
        </w:rPr>
        <w:t>’</w:t>
      </w:r>
      <w:r w:rsidRPr="005E6352">
        <w:rPr>
          <w:rFonts w:ascii="Calibri" w:hAnsi="Calibri" w:cs="Calibri"/>
          <w:sz w:val="20"/>
          <w:lang w:val="en-GB"/>
        </w:rPr>
        <w:t xml:space="preserve"> </w:t>
      </w:r>
      <w:r w:rsidR="00270CD9" w:rsidRPr="005E6352">
        <w:rPr>
          <w:rFonts w:ascii="Calibri" w:hAnsi="Calibri" w:cs="Calibri"/>
          <w:sz w:val="20"/>
          <w:lang w:val="en-GB"/>
        </w:rPr>
        <w:t>should be &gt;</w:t>
      </w:r>
      <w:r w:rsidRPr="005E6352">
        <w:rPr>
          <w:rFonts w:ascii="Calibri" w:hAnsi="Calibri" w:cs="Calibri"/>
          <w:sz w:val="20"/>
          <w:lang w:val="en-GB"/>
        </w:rPr>
        <w:t>5%</w:t>
      </w:r>
      <w:r w:rsidR="00270CD9" w:rsidRPr="005E6352">
        <w:rPr>
          <w:rFonts w:ascii="Calibri" w:hAnsi="Calibri" w:cs="Calibri"/>
          <w:sz w:val="20"/>
          <w:lang w:val="en-GB"/>
        </w:rPr>
        <w:t xml:space="preserve"> and &lt;20%</w:t>
      </w:r>
      <w:r w:rsidRPr="005E6352">
        <w:rPr>
          <w:rFonts w:ascii="Calibri" w:hAnsi="Calibri" w:cs="Calibri"/>
          <w:sz w:val="20"/>
          <w:lang w:val="en-GB"/>
        </w:rPr>
        <w:t xml:space="preserve"> of the value next to '</w:t>
      </w:r>
      <w:r w:rsidR="00270CD9" w:rsidRPr="005E6352">
        <w:rPr>
          <w:rFonts w:ascii="Calibri" w:hAnsi="Calibri" w:cs="Calibri"/>
          <w:sz w:val="20"/>
          <w:lang w:val="en-GB"/>
        </w:rPr>
        <w:t>Total project budget incl. co-funding</w:t>
      </w:r>
      <w:r w:rsidRPr="005E6352">
        <w:rPr>
          <w:rFonts w:ascii="Calibri" w:hAnsi="Calibri" w:cs="Calibri"/>
          <w:sz w:val="20"/>
          <w:lang w:val="en-GB"/>
        </w:rPr>
        <w:t>' at the top).</w:t>
      </w:r>
    </w:p>
    <w:p w14:paraId="0145D042" w14:textId="47BB5FA4" w:rsidR="002031AA" w:rsidRPr="005E6352" w:rsidRDefault="000A49B5" w:rsidP="00A12466">
      <w:pPr>
        <w:rPr>
          <w:rFonts w:ascii="Calibri" w:hAnsi="Calibri" w:cs="Calibri"/>
          <w:sz w:val="20"/>
          <w:lang w:val="en-GB"/>
        </w:rPr>
      </w:pPr>
      <w:r w:rsidRPr="005E6352">
        <w:rPr>
          <w:rFonts w:ascii="Calibri" w:hAnsi="Calibri" w:cs="Calibri"/>
          <w:sz w:val="20"/>
          <w:lang w:val="en-GB"/>
        </w:rPr>
        <w:t>The length of the cell</w:t>
      </w:r>
      <w:r w:rsidR="009E3EC3" w:rsidRPr="005E6352">
        <w:rPr>
          <w:rFonts w:ascii="Calibri" w:hAnsi="Calibri" w:cs="Calibri"/>
          <w:sz w:val="20"/>
          <w:lang w:val="en-GB"/>
        </w:rPr>
        <w:t xml:space="preserve"> makes</w:t>
      </w:r>
      <w:r w:rsidRPr="005E6352">
        <w:rPr>
          <w:rFonts w:ascii="Calibri" w:hAnsi="Calibri" w:cs="Calibri"/>
          <w:sz w:val="20"/>
          <w:lang w:val="en-GB"/>
        </w:rPr>
        <w:t xml:space="preserve"> that the warning is not fully readable.</w:t>
      </w:r>
    </w:p>
    <w:p w14:paraId="130F8ED9" w14:textId="77777777" w:rsidR="005A39AC" w:rsidRPr="00DA6494" w:rsidRDefault="005A39AC" w:rsidP="001D75D3">
      <w:pPr>
        <w:rPr>
          <w:lang w:val="en-GB"/>
        </w:rPr>
      </w:pPr>
    </w:p>
    <w:p w14:paraId="5D26474A" w14:textId="60BEC27D" w:rsidR="00127E02" w:rsidRPr="00EA3EC6" w:rsidRDefault="007D2A5D">
      <w:pPr>
        <w:pStyle w:val="Kop1"/>
        <w:rPr>
          <w:lang w:val="en-US"/>
        </w:rPr>
      </w:pPr>
      <w:bookmarkStart w:id="17" w:name="_Toc73363566"/>
      <w:r w:rsidRPr="00EA3EC6">
        <w:rPr>
          <w:lang w:val="en-US"/>
        </w:rPr>
        <w:t>Internationalisation and</w:t>
      </w:r>
      <w:r w:rsidR="00127E02" w:rsidRPr="00EA3EC6">
        <w:rPr>
          <w:lang w:val="en-US"/>
        </w:rPr>
        <w:t xml:space="preserve"> Money follows Cooperation</w:t>
      </w:r>
      <w:bookmarkEnd w:id="17"/>
    </w:p>
    <w:p w14:paraId="44C93660" w14:textId="77777777" w:rsidR="007D2A5D" w:rsidRPr="00EA3EC6" w:rsidRDefault="007D2A5D" w:rsidP="007D2A5D">
      <w:pPr>
        <w:pStyle w:val="KopjeVet"/>
        <w:rPr>
          <w:rFonts w:ascii="Calibri" w:hAnsi="Calibri" w:cs="Calibri"/>
          <w:sz w:val="20"/>
          <w:lang w:val="en-GB"/>
        </w:rPr>
      </w:pPr>
      <w:r w:rsidRPr="00EA3EC6">
        <w:rPr>
          <w:rFonts w:ascii="Calibri" w:hAnsi="Calibri" w:cs="Calibri"/>
          <w:sz w:val="20"/>
          <w:lang w:val="en-GB"/>
        </w:rPr>
        <w:t>Is it okay if nothing is entered here?</w:t>
      </w:r>
    </w:p>
    <w:p w14:paraId="2D08B110" w14:textId="1B3C8D36" w:rsidR="00774491" w:rsidRPr="00EA3EC6" w:rsidRDefault="007D2A5D" w:rsidP="007D2A5D">
      <w:pPr>
        <w:rPr>
          <w:rFonts w:ascii="Calibri" w:hAnsi="Calibri" w:cs="Calibri"/>
          <w:sz w:val="20"/>
          <w:lang w:val="en-GB"/>
        </w:rPr>
      </w:pPr>
      <w:r w:rsidRPr="00EA3EC6">
        <w:rPr>
          <w:rFonts w:ascii="Calibri" w:hAnsi="Calibri" w:cs="Calibri"/>
          <w:sz w:val="20"/>
          <w:lang w:val="en-GB"/>
        </w:rPr>
        <w:t>Yes. The budget item 'Internationalisation and Money follows Cooperation' is not a compulsory budget item. It can be left empty.</w:t>
      </w:r>
    </w:p>
    <w:p w14:paraId="7D02189F" w14:textId="4723AA74" w:rsidR="00270CD9" w:rsidRDefault="00270CD9" w:rsidP="007D2A5D">
      <w:pPr>
        <w:rPr>
          <w:rFonts w:ascii="Calibri" w:hAnsi="Calibri" w:cs="Calibri"/>
          <w:sz w:val="20"/>
          <w:lang w:val="en-GB"/>
        </w:rPr>
      </w:pPr>
    </w:p>
    <w:p w14:paraId="3E4F1116" w14:textId="7A4F56E0" w:rsidR="00EA3EC6" w:rsidRDefault="00EA3EC6" w:rsidP="007D2A5D">
      <w:pPr>
        <w:rPr>
          <w:rFonts w:ascii="Calibri" w:hAnsi="Calibri" w:cs="Calibri"/>
          <w:sz w:val="20"/>
          <w:lang w:val="en-GB"/>
        </w:rPr>
      </w:pPr>
    </w:p>
    <w:p w14:paraId="50C4C011" w14:textId="77777777" w:rsidR="00EA3EC6" w:rsidRPr="00EA3EC6" w:rsidRDefault="00EA3EC6" w:rsidP="007D2A5D">
      <w:pPr>
        <w:rPr>
          <w:rFonts w:ascii="Calibri" w:hAnsi="Calibri" w:cs="Calibri"/>
          <w:sz w:val="20"/>
          <w:lang w:val="en-GB"/>
        </w:rPr>
      </w:pPr>
    </w:p>
    <w:p w14:paraId="65C5D165" w14:textId="20A49095" w:rsidR="00270CD9" w:rsidRPr="00EA3EC6" w:rsidRDefault="00270CD9" w:rsidP="007D2A5D">
      <w:pPr>
        <w:rPr>
          <w:rFonts w:ascii="Calibri" w:hAnsi="Calibri" w:cs="Calibri"/>
          <w:b/>
          <w:sz w:val="20"/>
          <w:lang w:val="en-GB"/>
        </w:rPr>
      </w:pPr>
      <w:r w:rsidRPr="00EA3EC6">
        <w:rPr>
          <w:rFonts w:ascii="Calibri" w:hAnsi="Calibri" w:cs="Calibri"/>
          <w:b/>
          <w:sz w:val="20"/>
          <w:lang w:val="en-GB"/>
        </w:rPr>
        <w:lastRenderedPageBreak/>
        <w:t xml:space="preserve">Orange text appears next to the </w:t>
      </w:r>
      <w:r w:rsidRPr="00EA3EC6">
        <w:rPr>
          <w:rFonts w:ascii="Calibri" w:hAnsi="Calibri" w:cs="Calibri"/>
          <w:b/>
          <w:i/>
          <w:sz w:val="20"/>
          <w:lang w:val="en-GB"/>
        </w:rPr>
        <w:t>Internationalisation</w:t>
      </w:r>
      <w:r w:rsidRPr="00EA3EC6">
        <w:rPr>
          <w:rFonts w:ascii="Calibri" w:hAnsi="Calibri" w:cs="Calibri"/>
          <w:b/>
          <w:sz w:val="20"/>
          <w:lang w:val="en-GB"/>
        </w:rPr>
        <w:t xml:space="preserve"> subtotal</w:t>
      </w:r>
    </w:p>
    <w:p w14:paraId="5BC0676D" w14:textId="5ACA6D4F" w:rsidR="00270CD9" w:rsidRPr="00EA3EC6" w:rsidRDefault="00270CD9" w:rsidP="00270CD9">
      <w:pPr>
        <w:rPr>
          <w:rFonts w:ascii="Calibri" w:hAnsi="Calibri" w:cs="Calibri"/>
          <w:sz w:val="20"/>
          <w:lang w:val="en-GB"/>
        </w:rPr>
      </w:pPr>
      <w:r w:rsidRPr="00EA3EC6">
        <w:rPr>
          <w:rFonts w:ascii="Calibri" w:hAnsi="Calibri" w:cs="Calibri"/>
          <w:sz w:val="20"/>
          <w:lang w:val="en-GB"/>
        </w:rPr>
        <w:t>The subtotal</w:t>
      </w:r>
      <w:r w:rsidR="00B56A01" w:rsidRPr="00EA3EC6">
        <w:rPr>
          <w:rFonts w:ascii="Calibri" w:hAnsi="Calibri" w:cs="Calibri"/>
          <w:sz w:val="20"/>
          <w:lang w:val="en-GB"/>
        </w:rPr>
        <w:t xml:space="preserve"> for</w:t>
      </w:r>
      <w:r w:rsidRPr="00EA3EC6">
        <w:rPr>
          <w:rFonts w:ascii="Calibri" w:hAnsi="Calibri" w:cs="Calibri"/>
          <w:sz w:val="20"/>
          <w:lang w:val="en-GB"/>
        </w:rPr>
        <w:t xml:space="preserve"> Internationalisation </w:t>
      </w:r>
      <w:r w:rsidR="001C5148" w:rsidRPr="00EA3EC6">
        <w:rPr>
          <w:rFonts w:ascii="Calibri" w:hAnsi="Calibri" w:cs="Calibri"/>
          <w:sz w:val="20"/>
          <w:lang w:val="en-GB"/>
        </w:rPr>
        <w:t>costs</w:t>
      </w:r>
      <w:r w:rsidRPr="00EA3EC6">
        <w:rPr>
          <w:rFonts w:ascii="Calibri" w:hAnsi="Calibri" w:cs="Calibri"/>
          <w:sz w:val="20"/>
          <w:lang w:val="en-GB"/>
        </w:rPr>
        <w:t xml:space="preserve"> may not exceed € 25,000. If th</w:t>
      </w:r>
      <w:r w:rsidR="00B56A01" w:rsidRPr="00EA3EC6">
        <w:rPr>
          <w:rFonts w:ascii="Calibri" w:hAnsi="Calibri" w:cs="Calibri"/>
          <w:sz w:val="20"/>
          <w:lang w:val="en-GB"/>
        </w:rPr>
        <w:t>is maximum</w:t>
      </w:r>
      <w:r w:rsidRPr="00EA3EC6">
        <w:rPr>
          <w:rFonts w:ascii="Calibri" w:hAnsi="Calibri" w:cs="Calibri"/>
          <w:sz w:val="20"/>
          <w:lang w:val="en-GB"/>
        </w:rPr>
        <w:t xml:space="preserve"> is not sufficient fo</w:t>
      </w:r>
      <w:r w:rsidR="00B56A01" w:rsidRPr="00EA3EC6">
        <w:rPr>
          <w:rFonts w:ascii="Calibri" w:hAnsi="Calibri" w:cs="Calibri"/>
          <w:sz w:val="20"/>
          <w:lang w:val="en-GB"/>
        </w:rPr>
        <w:t>r realising your research, then you</w:t>
      </w:r>
      <w:r w:rsidR="006A1EAC">
        <w:rPr>
          <w:rFonts w:ascii="Calibri" w:hAnsi="Calibri" w:cs="Calibri"/>
          <w:sz w:val="20"/>
          <w:lang w:val="en-GB"/>
        </w:rPr>
        <w:t xml:space="preserve"> may exceed it, but</w:t>
      </w:r>
      <w:r w:rsidR="00B56A01" w:rsidRPr="00EA3EC6">
        <w:rPr>
          <w:rFonts w:ascii="Calibri" w:hAnsi="Calibri" w:cs="Calibri"/>
          <w:sz w:val="20"/>
          <w:lang w:val="en-GB"/>
        </w:rPr>
        <w:t xml:space="preserve"> should justify this in the full proposal application form.</w:t>
      </w:r>
    </w:p>
    <w:p w14:paraId="644B6251" w14:textId="76854D97" w:rsidR="00270CD9" w:rsidRPr="00EA3EC6" w:rsidRDefault="00270CD9" w:rsidP="00270CD9">
      <w:pPr>
        <w:rPr>
          <w:rFonts w:ascii="Calibri" w:hAnsi="Calibri" w:cs="Calibri"/>
          <w:sz w:val="20"/>
          <w:lang w:val="en-GB"/>
        </w:rPr>
      </w:pPr>
      <w:r w:rsidRPr="00EA3EC6">
        <w:rPr>
          <w:rFonts w:ascii="Calibri" w:hAnsi="Calibri" w:cs="Calibri"/>
          <w:sz w:val="20"/>
          <w:lang w:val="en-GB"/>
        </w:rPr>
        <w:t>The orange text appears to indicate that yo</w:t>
      </w:r>
      <w:r w:rsidR="00B56A01" w:rsidRPr="00EA3EC6">
        <w:rPr>
          <w:rFonts w:ascii="Calibri" w:hAnsi="Calibri" w:cs="Calibri"/>
          <w:sz w:val="20"/>
          <w:lang w:val="en-GB"/>
        </w:rPr>
        <w:t>u have applied for more than € 2</w:t>
      </w:r>
      <w:r w:rsidRPr="00EA3EC6">
        <w:rPr>
          <w:rFonts w:ascii="Calibri" w:hAnsi="Calibri" w:cs="Calibri"/>
          <w:sz w:val="20"/>
          <w:lang w:val="en-GB"/>
        </w:rPr>
        <w:t xml:space="preserve">5,000 </w:t>
      </w:r>
      <w:r w:rsidR="00B56A01" w:rsidRPr="00EA3EC6">
        <w:rPr>
          <w:rFonts w:ascii="Calibri" w:hAnsi="Calibri" w:cs="Calibri"/>
          <w:sz w:val="20"/>
          <w:lang w:val="en-GB"/>
        </w:rPr>
        <w:t>here</w:t>
      </w:r>
      <w:r w:rsidRPr="00EA3EC6">
        <w:rPr>
          <w:rFonts w:ascii="Calibri" w:hAnsi="Calibri" w:cs="Calibri"/>
          <w:sz w:val="20"/>
          <w:lang w:val="en-GB"/>
        </w:rPr>
        <w:t xml:space="preserve">. </w:t>
      </w:r>
    </w:p>
    <w:p w14:paraId="72FE8C45" w14:textId="2A581AFE" w:rsidR="00B56A01" w:rsidRPr="00EA3EC6" w:rsidRDefault="00B56A01" w:rsidP="00270CD9">
      <w:pPr>
        <w:rPr>
          <w:rFonts w:ascii="Calibri" w:hAnsi="Calibri" w:cs="Calibri"/>
          <w:sz w:val="20"/>
          <w:lang w:val="en-GB"/>
        </w:rPr>
      </w:pPr>
    </w:p>
    <w:p w14:paraId="111059B8" w14:textId="70969B21" w:rsidR="00B56A01" w:rsidRPr="00EA3EC6" w:rsidRDefault="00B56A01" w:rsidP="00270CD9">
      <w:pPr>
        <w:rPr>
          <w:rFonts w:ascii="Calibri" w:hAnsi="Calibri" w:cs="Calibri"/>
          <w:b/>
          <w:sz w:val="20"/>
          <w:lang w:val="en-GB"/>
        </w:rPr>
      </w:pPr>
      <w:r w:rsidRPr="00EA3EC6">
        <w:rPr>
          <w:rFonts w:ascii="Calibri" w:hAnsi="Calibri" w:cs="Calibri"/>
          <w:b/>
          <w:sz w:val="20"/>
          <w:lang w:val="en-GB"/>
        </w:rPr>
        <w:t xml:space="preserve">Red text appears next to the </w:t>
      </w:r>
      <w:r w:rsidRPr="00EA3EC6">
        <w:rPr>
          <w:rFonts w:ascii="Calibri" w:hAnsi="Calibri" w:cs="Calibri"/>
          <w:b/>
          <w:i/>
          <w:sz w:val="20"/>
          <w:lang w:val="en-GB"/>
        </w:rPr>
        <w:t>Money follows Cooperation</w:t>
      </w:r>
      <w:r w:rsidRPr="00EA3EC6">
        <w:rPr>
          <w:rFonts w:ascii="Calibri" w:hAnsi="Calibri" w:cs="Calibri"/>
          <w:b/>
          <w:sz w:val="20"/>
          <w:lang w:val="en-GB"/>
        </w:rPr>
        <w:t xml:space="preserve"> subtotal</w:t>
      </w:r>
    </w:p>
    <w:p w14:paraId="3AC77BC6" w14:textId="2435038D" w:rsidR="00B56A01" w:rsidRPr="00EA3EC6" w:rsidRDefault="00B56A01" w:rsidP="00270CD9">
      <w:pPr>
        <w:rPr>
          <w:rFonts w:ascii="Calibri" w:hAnsi="Calibri" w:cs="Calibri"/>
          <w:sz w:val="20"/>
          <w:lang w:val="en-GB"/>
        </w:rPr>
      </w:pPr>
      <w:r w:rsidRPr="00EA3EC6">
        <w:rPr>
          <w:rFonts w:ascii="Calibri" w:hAnsi="Calibri" w:cs="Calibri"/>
          <w:sz w:val="20"/>
          <w:lang w:val="en-GB"/>
        </w:rPr>
        <w:t>The subtotal for Money follows Cooperation costs may not exceed 50% of the total funding requested from NWO.</w:t>
      </w:r>
      <w:r w:rsidRPr="00EA3EC6">
        <w:rPr>
          <w:rFonts w:ascii="Calibri" w:hAnsi="Calibri" w:cs="Calibri"/>
          <w:sz w:val="20"/>
          <w:lang w:val="en-US"/>
        </w:rPr>
        <w:t xml:space="preserve"> </w:t>
      </w:r>
      <w:r w:rsidRPr="00EA3EC6">
        <w:rPr>
          <w:rFonts w:ascii="Calibri" w:hAnsi="Calibri" w:cs="Calibri"/>
          <w:sz w:val="20"/>
          <w:lang w:val="en-GB"/>
        </w:rPr>
        <w:t>This subtotal should therefore add up to 50% or less of the value next to ‘Total NWO funding requested' at the top.</w:t>
      </w:r>
      <w:r w:rsidRPr="00EA3EC6">
        <w:rPr>
          <w:rFonts w:ascii="Calibri" w:hAnsi="Calibri" w:cs="Calibri"/>
          <w:sz w:val="20"/>
          <w:lang w:val="en-US"/>
        </w:rPr>
        <w:t xml:space="preserve"> </w:t>
      </w:r>
      <w:r w:rsidRPr="00EA3EC6">
        <w:rPr>
          <w:rFonts w:ascii="Calibri" w:hAnsi="Calibri" w:cs="Calibri"/>
          <w:sz w:val="20"/>
          <w:lang w:val="en-GB"/>
        </w:rPr>
        <w:t xml:space="preserve">The red text appears to indicate that you </w:t>
      </w:r>
      <w:r w:rsidR="001C5148" w:rsidRPr="00EA3EC6">
        <w:rPr>
          <w:rFonts w:ascii="Calibri" w:hAnsi="Calibri" w:cs="Calibri"/>
          <w:sz w:val="20"/>
          <w:lang w:val="en-GB"/>
        </w:rPr>
        <w:t>exceed</w:t>
      </w:r>
      <w:r w:rsidRPr="00EA3EC6">
        <w:rPr>
          <w:rFonts w:ascii="Calibri" w:hAnsi="Calibri" w:cs="Calibri"/>
          <w:sz w:val="20"/>
          <w:lang w:val="en-GB"/>
        </w:rPr>
        <w:t xml:space="preserve"> this limit.</w:t>
      </w:r>
      <w:r w:rsidR="006A1EAC">
        <w:rPr>
          <w:rFonts w:ascii="Calibri" w:hAnsi="Calibri" w:cs="Calibri"/>
          <w:sz w:val="20"/>
          <w:lang w:val="en-GB"/>
        </w:rPr>
        <w:t xml:space="preserve"> Please note the rules and conditions concerning Money follows Cooperation stated in the call for proposals when using this budget module.</w:t>
      </w:r>
    </w:p>
    <w:p w14:paraId="4B722A13" w14:textId="77777777" w:rsidR="007D2A5D" w:rsidRPr="00DA6494" w:rsidRDefault="007D2A5D" w:rsidP="007D2A5D">
      <w:pPr>
        <w:rPr>
          <w:sz w:val="10"/>
          <w:lang w:val="en-GB"/>
        </w:rPr>
      </w:pPr>
    </w:p>
    <w:p w14:paraId="651DE552" w14:textId="36782D6F" w:rsidR="002031AA" w:rsidRPr="00EA3EC6" w:rsidRDefault="002031AA">
      <w:pPr>
        <w:pStyle w:val="Kop1"/>
        <w:rPr>
          <w:lang w:val="en-US"/>
        </w:rPr>
      </w:pPr>
      <w:bookmarkStart w:id="18" w:name="_Toc73363567"/>
      <w:r w:rsidRPr="00EA3EC6">
        <w:rPr>
          <w:lang w:val="en-US"/>
        </w:rPr>
        <w:t>Project</w:t>
      </w:r>
      <w:r w:rsidR="00266CF8" w:rsidRPr="00EA3EC6">
        <w:rPr>
          <w:lang w:val="en-US"/>
        </w:rPr>
        <w:t xml:space="preserve"> </w:t>
      </w:r>
      <w:r w:rsidRPr="00EA3EC6">
        <w:rPr>
          <w:lang w:val="en-US"/>
        </w:rPr>
        <w:t>management</w:t>
      </w:r>
      <w:bookmarkEnd w:id="18"/>
    </w:p>
    <w:p w14:paraId="2B49F139" w14:textId="41902D09" w:rsidR="002556B9" w:rsidRPr="00EA3EC6" w:rsidRDefault="00266CF8" w:rsidP="002556B9">
      <w:pPr>
        <w:pStyle w:val="KopjeVet"/>
        <w:rPr>
          <w:rFonts w:ascii="Calibri" w:hAnsi="Calibri" w:cs="Calibri"/>
          <w:sz w:val="20"/>
          <w:lang w:val="en-GB"/>
        </w:rPr>
      </w:pPr>
      <w:r w:rsidRPr="00EA3EC6">
        <w:rPr>
          <w:rFonts w:ascii="Calibri" w:hAnsi="Calibri" w:cs="Calibri"/>
          <w:sz w:val="20"/>
          <w:lang w:val="en-GB"/>
        </w:rPr>
        <w:t xml:space="preserve">Red text appears next to the line where </w:t>
      </w:r>
      <w:r w:rsidR="002556B9" w:rsidRPr="00EA3EC6">
        <w:rPr>
          <w:rFonts w:ascii="Calibri" w:hAnsi="Calibri" w:cs="Calibri"/>
          <w:sz w:val="20"/>
          <w:lang w:val="en-GB"/>
        </w:rPr>
        <w:t xml:space="preserve">‘Total project management’ </w:t>
      </w:r>
      <w:r w:rsidRPr="00EA3EC6">
        <w:rPr>
          <w:rFonts w:ascii="Calibri" w:hAnsi="Calibri" w:cs="Calibri"/>
          <w:sz w:val="20"/>
          <w:lang w:val="en-GB"/>
        </w:rPr>
        <w:t>is located, why is this</w:t>
      </w:r>
      <w:r w:rsidR="002556B9" w:rsidRPr="00EA3EC6">
        <w:rPr>
          <w:rFonts w:ascii="Calibri" w:hAnsi="Calibri" w:cs="Calibri"/>
          <w:sz w:val="20"/>
          <w:lang w:val="en-GB"/>
        </w:rPr>
        <w:t>?</w:t>
      </w:r>
    </w:p>
    <w:p w14:paraId="531C77BA" w14:textId="51DF9AF1" w:rsidR="00B56A01" w:rsidRPr="00EA3EC6" w:rsidRDefault="00B56A01" w:rsidP="00EA3EC6">
      <w:pPr>
        <w:rPr>
          <w:rFonts w:ascii="Calibri" w:hAnsi="Calibri" w:cs="Calibri"/>
          <w:sz w:val="20"/>
          <w:lang w:val="en-GB"/>
        </w:rPr>
      </w:pPr>
      <w:r w:rsidRPr="00EA3EC6">
        <w:rPr>
          <w:rFonts w:ascii="Calibri" w:hAnsi="Calibri" w:cs="Calibri"/>
          <w:sz w:val="20"/>
          <w:lang w:val="en-GB"/>
        </w:rPr>
        <w:t>The following warning may appear:</w:t>
      </w:r>
    </w:p>
    <w:p w14:paraId="133F36EB" w14:textId="3206447B" w:rsidR="00B56A01" w:rsidRPr="00EA3EC6" w:rsidRDefault="00B56A01" w:rsidP="00EA3EC6">
      <w:pPr>
        <w:pStyle w:val="Lijstalinea"/>
        <w:numPr>
          <w:ilvl w:val="0"/>
          <w:numId w:val="13"/>
        </w:numPr>
        <w:rPr>
          <w:rFonts w:ascii="Calibri" w:hAnsi="Calibri" w:cs="Calibri"/>
          <w:i/>
          <w:sz w:val="20"/>
          <w:lang w:val="en-GB"/>
        </w:rPr>
      </w:pPr>
      <w:r w:rsidRPr="00EA3EC6">
        <w:rPr>
          <w:rFonts w:ascii="Calibri" w:hAnsi="Calibri" w:cs="Calibri"/>
          <w:i/>
          <w:sz w:val="20"/>
          <w:lang w:val="en-GB"/>
        </w:rPr>
        <w:t>The total amount of programme management should be at most 5% of the budget requested from NWO.</w:t>
      </w:r>
    </w:p>
    <w:p w14:paraId="6B89CB97" w14:textId="77777777" w:rsidR="00B56A01" w:rsidRPr="00EA3EC6" w:rsidRDefault="00B56A01" w:rsidP="00EA3EC6">
      <w:pPr>
        <w:pStyle w:val="Lijstalinea"/>
        <w:ind w:left="0"/>
        <w:rPr>
          <w:rFonts w:ascii="Calibri" w:hAnsi="Calibri" w:cs="Calibri"/>
          <w:i/>
          <w:sz w:val="20"/>
          <w:lang w:val="en-GB"/>
        </w:rPr>
      </w:pPr>
    </w:p>
    <w:p w14:paraId="194B2CF8" w14:textId="01073D86" w:rsidR="001072ED" w:rsidRPr="00EA3EC6" w:rsidRDefault="00B56A01" w:rsidP="00EA3EC6">
      <w:pPr>
        <w:pStyle w:val="Lijstalinea"/>
        <w:ind w:left="0"/>
        <w:rPr>
          <w:rFonts w:ascii="Calibri" w:hAnsi="Calibri" w:cs="Calibri"/>
          <w:sz w:val="20"/>
          <w:lang w:val="en-GB"/>
        </w:rPr>
      </w:pPr>
      <w:r w:rsidRPr="00EA3EC6">
        <w:rPr>
          <w:rFonts w:ascii="Calibri" w:hAnsi="Calibri" w:cs="Calibri"/>
          <w:sz w:val="20"/>
          <w:lang w:val="en-GB"/>
        </w:rPr>
        <w:t>Proposals may include</w:t>
      </w:r>
      <w:r w:rsidR="00266CF8" w:rsidRPr="00EA3EC6">
        <w:rPr>
          <w:rFonts w:ascii="Calibri" w:hAnsi="Calibri" w:cs="Calibri"/>
          <w:sz w:val="20"/>
          <w:lang w:val="en-GB"/>
        </w:rPr>
        <w:t xml:space="preserve"> budget for project management </w:t>
      </w:r>
      <w:r w:rsidRPr="00EA3EC6">
        <w:rPr>
          <w:rFonts w:ascii="Calibri" w:hAnsi="Calibri" w:cs="Calibri"/>
          <w:sz w:val="20"/>
          <w:lang w:val="en-GB"/>
        </w:rPr>
        <w:t xml:space="preserve">costs </w:t>
      </w:r>
      <w:r w:rsidR="00266CF8" w:rsidRPr="00EA3EC6">
        <w:rPr>
          <w:rFonts w:ascii="Calibri" w:hAnsi="Calibri" w:cs="Calibri"/>
          <w:sz w:val="20"/>
          <w:lang w:val="en-GB"/>
        </w:rPr>
        <w:t xml:space="preserve">up to a maximum of 5% of the total budget requested from NWO </w:t>
      </w:r>
      <w:r w:rsidR="009D15BA" w:rsidRPr="00EA3EC6">
        <w:rPr>
          <w:rFonts w:ascii="Calibri" w:hAnsi="Calibri" w:cs="Calibri"/>
          <w:sz w:val="20"/>
          <w:lang w:val="en-GB"/>
        </w:rPr>
        <w:t>(</w:t>
      </w:r>
      <w:r w:rsidR="00266CF8" w:rsidRPr="00EA3EC6">
        <w:rPr>
          <w:rFonts w:ascii="Calibri" w:hAnsi="Calibri" w:cs="Calibri"/>
          <w:sz w:val="20"/>
          <w:lang w:val="en-GB"/>
        </w:rPr>
        <w:t xml:space="preserve">value next to </w:t>
      </w:r>
      <w:r w:rsidR="009D15BA" w:rsidRPr="00EA3EC6">
        <w:rPr>
          <w:rFonts w:ascii="Calibri" w:hAnsi="Calibri" w:cs="Calibri"/>
          <w:sz w:val="20"/>
          <w:lang w:val="en-GB"/>
        </w:rPr>
        <w:t xml:space="preserve">‘Total project management’ is 5% </w:t>
      </w:r>
      <w:r w:rsidRPr="00EA3EC6">
        <w:rPr>
          <w:rFonts w:ascii="Calibri" w:hAnsi="Calibri" w:cs="Calibri"/>
          <w:sz w:val="20"/>
          <w:lang w:val="en-GB"/>
        </w:rPr>
        <w:t xml:space="preserve">or less </w:t>
      </w:r>
      <w:r w:rsidR="00266CF8" w:rsidRPr="00EA3EC6">
        <w:rPr>
          <w:rFonts w:ascii="Calibri" w:hAnsi="Calibri" w:cs="Calibri"/>
          <w:sz w:val="20"/>
          <w:lang w:val="en-GB"/>
        </w:rPr>
        <w:t xml:space="preserve">of the value next to </w:t>
      </w:r>
      <w:r w:rsidR="009D15BA" w:rsidRPr="00EA3EC6">
        <w:rPr>
          <w:rFonts w:ascii="Calibri" w:hAnsi="Calibri" w:cs="Calibri"/>
          <w:sz w:val="20"/>
          <w:lang w:val="en-GB"/>
        </w:rPr>
        <w:t>‘</w:t>
      </w:r>
      <w:r w:rsidRPr="00EA3EC6">
        <w:rPr>
          <w:rFonts w:ascii="Calibri" w:hAnsi="Calibri" w:cs="Calibri"/>
          <w:sz w:val="20"/>
          <w:lang w:val="en-GB"/>
        </w:rPr>
        <w:t>Total NWO funding requested’</w:t>
      </w:r>
      <w:r w:rsidRPr="00EA3EC6" w:rsidDel="00B56A01">
        <w:rPr>
          <w:rFonts w:ascii="Calibri" w:hAnsi="Calibri" w:cs="Calibri"/>
          <w:sz w:val="20"/>
          <w:lang w:val="en-GB"/>
        </w:rPr>
        <w:t xml:space="preserve"> </w:t>
      </w:r>
      <w:r w:rsidR="00266CF8" w:rsidRPr="00EA3EC6">
        <w:rPr>
          <w:rFonts w:ascii="Calibri" w:hAnsi="Calibri" w:cs="Calibri"/>
          <w:sz w:val="20"/>
          <w:lang w:val="en-GB"/>
        </w:rPr>
        <w:t>at the top</w:t>
      </w:r>
      <w:r w:rsidR="009D15BA" w:rsidRPr="00EA3EC6">
        <w:rPr>
          <w:rFonts w:ascii="Calibri" w:hAnsi="Calibri" w:cs="Calibri"/>
          <w:sz w:val="20"/>
          <w:lang w:val="en-GB"/>
        </w:rPr>
        <w:t>)</w:t>
      </w:r>
      <w:r w:rsidR="00D53D36" w:rsidRPr="00EA3EC6">
        <w:rPr>
          <w:rFonts w:ascii="Calibri" w:hAnsi="Calibri" w:cs="Calibri"/>
          <w:sz w:val="20"/>
          <w:lang w:val="en-GB"/>
        </w:rPr>
        <w:t xml:space="preserve">. </w:t>
      </w:r>
      <w:r w:rsidR="00266CF8" w:rsidRPr="00EA3EC6">
        <w:rPr>
          <w:rFonts w:ascii="Calibri" w:hAnsi="Calibri" w:cs="Calibri"/>
          <w:sz w:val="20"/>
          <w:lang w:val="en-GB"/>
        </w:rPr>
        <w:t xml:space="preserve">The </w:t>
      </w:r>
      <w:r w:rsidR="009E3EC3" w:rsidRPr="00EA3EC6">
        <w:rPr>
          <w:rFonts w:ascii="Calibri" w:hAnsi="Calibri" w:cs="Calibri"/>
          <w:sz w:val="20"/>
          <w:lang w:val="en-GB"/>
        </w:rPr>
        <w:t xml:space="preserve">limited </w:t>
      </w:r>
      <w:r w:rsidR="00266CF8" w:rsidRPr="00EA3EC6">
        <w:rPr>
          <w:rFonts w:ascii="Calibri" w:hAnsi="Calibri" w:cs="Calibri"/>
          <w:sz w:val="20"/>
          <w:lang w:val="en-GB"/>
        </w:rPr>
        <w:t xml:space="preserve">length of the cell </w:t>
      </w:r>
      <w:r w:rsidR="009E3EC3" w:rsidRPr="00EA3EC6">
        <w:rPr>
          <w:rFonts w:ascii="Calibri" w:hAnsi="Calibri" w:cs="Calibri"/>
          <w:sz w:val="20"/>
          <w:lang w:val="en-GB"/>
        </w:rPr>
        <w:t>makes</w:t>
      </w:r>
      <w:r w:rsidR="00266CF8" w:rsidRPr="00EA3EC6">
        <w:rPr>
          <w:rFonts w:ascii="Calibri" w:hAnsi="Calibri" w:cs="Calibri"/>
          <w:sz w:val="20"/>
          <w:lang w:val="en-GB"/>
        </w:rPr>
        <w:t xml:space="preserve"> that this warning is not fully readable.</w:t>
      </w:r>
    </w:p>
    <w:p w14:paraId="28E86D6A" w14:textId="4716D515" w:rsidR="00774491" w:rsidRPr="00EA3EC6" w:rsidRDefault="00774491" w:rsidP="001072ED">
      <w:pPr>
        <w:spacing w:line="276" w:lineRule="auto"/>
        <w:rPr>
          <w:rFonts w:ascii="Calibri" w:hAnsi="Calibri" w:cs="Calibri"/>
          <w:sz w:val="20"/>
          <w:lang w:val="en-GB"/>
        </w:rPr>
      </w:pPr>
    </w:p>
    <w:p w14:paraId="51F960FE" w14:textId="77777777" w:rsidR="001B1DF0" w:rsidRPr="00DA6494" w:rsidRDefault="001B1DF0" w:rsidP="001072ED">
      <w:pPr>
        <w:spacing w:line="276" w:lineRule="auto"/>
        <w:rPr>
          <w:sz w:val="10"/>
          <w:lang w:val="en-GB"/>
        </w:rPr>
      </w:pPr>
    </w:p>
    <w:p w14:paraId="12E2F44A" w14:textId="578A6ACA" w:rsidR="002031AA" w:rsidRPr="00EA3EC6" w:rsidRDefault="002031AA">
      <w:pPr>
        <w:pStyle w:val="Kop1"/>
        <w:rPr>
          <w:lang w:val="en-US"/>
        </w:rPr>
      </w:pPr>
      <w:bookmarkStart w:id="19" w:name="_Toc73363568"/>
      <w:r w:rsidRPr="00EA3EC6">
        <w:rPr>
          <w:lang w:val="en-US"/>
        </w:rPr>
        <w:t>Co-</w:t>
      </w:r>
      <w:r w:rsidR="0037590A" w:rsidRPr="00EA3EC6">
        <w:rPr>
          <w:lang w:val="en-US"/>
        </w:rPr>
        <w:t>f</w:t>
      </w:r>
      <w:r w:rsidR="00C93DA2" w:rsidRPr="00EA3EC6">
        <w:rPr>
          <w:lang w:val="en-US"/>
        </w:rPr>
        <w:t>unding</w:t>
      </w:r>
      <w:bookmarkEnd w:id="19"/>
    </w:p>
    <w:p w14:paraId="6F23BC04" w14:textId="77777777" w:rsidR="006D677D" w:rsidRPr="00EA3EC6" w:rsidRDefault="006D677D" w:rsidP="006D677D">
      <w:pPr>
        <w:pStyle w:val="KopjeVet"/>
        <w:rPr>
          <w:rFonts w:ascii="Calibri" w:hAnsi="Calibri" w:cs="Calibri"/>
          <w:sz w:val="20"/>
          <w:lang w:val="en-GB"/>
        </w:rPr>
      </w:pPr>
      <w:r w:rsidRPr="00EA3EC6">
        <w:rPr>
          <w:rFonts w:ascii="Calibri" w:hAnsi="Calibri" w:cs="Calibri"/>
          <w:sz w:val="20"/>
          <w:lang w:val="en-GB"/>
        </w:rPr>
        <w:t>What information is relevant in the 'Description' box?</w:t>
      </w:r>
    </w:p>
    <w:p w14:paraId="44407837" w14:textId="62964261" w:rsidR="006D677D" w:rsidRPr="00EA3EC6" w:rsidRDefault="006D677D" w:rsidP="006D677D">
      <w:pPr>
        <w:rPr>
          <w:rFonts w:ascii="Calibri" w:hAnsi="Calibri" w:cs="Calibri"/>
          <w:sz w:val="20"/>
          <w:lang w:val="en-GB"/>
        </w:rPr>
      </w:pPr>
      <w:r w:rsidRPr="00EA3EC6">
        <w:rPr>
          <w:rFonts w:ascii="Calibri" w:hAnsi="Calibri" w:cs="Calibri"/>
          <w:sz w:val="20"/>
          <w:lang w:val="en-GB"/>
        </w:rPr>
        <w:t xml:space="preserve">Please describe briefly what the </w:t>
      </w:r>
      <w:r w:rsidR="0059645C">
        <w:rPr>
          <w:rFonts w:ascii="Calibri" w:hAnsi="Calibri" w:cs="Calibri"/>
          <w:sz w:val="20"/>
          <w:lang w:val="en-GB"/>
        </w:rPr>
        <w:t>co-funding</w:t>
      </w:r>
      <w:r w:rsidR="0059645C" w:rsidRPr="00EA3EC6">
        <w:rPr>
          <w:rFonts w:ascii="Calibri" w:hAnsi="Calibri" w:cs="Calibri"/>
          <w:sz w:val="20"/>
          <w:lang w:val="en-GB"/>
        </w:rPr>
        <w:t xml:space="preserve"> </w:t>
      </w:r>
      <w:r w:rsidRPr="00EA3EC6">
        <w:rPr>
          <w:rFonts w:ascii="Calibri" w:hAnsi="Calibri" w:cs="Calibri"/>
          <w:sz w:val="20"/>
          <w:lang w:val="en-GB"/>
        </w:rPr>
        <w:t>will be spent on</w:t>
      </w:r>
      <w:r w:rsidR="001C5148" w:rsidRPr="00EA3EC6">
        <w:rPr>
          <w:rFonts w:ascii="Calibri" w:hAnsi="Calibri" w:cs="Calibri"/>
          <w:sz w:val="20"/>
          <w:lang w:val="en-GB"/>
        </w:rPr>
        <w:t>, if applicable</w:t>
      </w:r>
      <w:r w:rsidRPr="00EA3EC6">
        <w:rPr>
          <w:rFonts w:ascii="Calibri" w:hAnsi="Calibri" w:cs="Calibri"/>
          <w:sz w:val="20"/>
          <w:lang w:val="en-GB"/>
        </w:rPr>
        <w:t xml:space="preserve">. </w:t>
      </w:r>
      <w:r w:rsidR="009E3EC3" w:rsidRPr="00EA3EC6">
        <w:rPr>
          <w:rFonts w:ascii="Calibri" w:hAnsi="Calibri" w:cs="Calibri"/>
          <w:sz w:val="20"/>
          <w:lang w:val="en-GB"/>
        </w:rPr>
        <w:t>‘Description’</w:t>
      </w:r>
      <w:r w:rsidRPr="00EA3EC6">
        <w:rPr>
          <w:rFonts w:ascii="Calibri" w:hAnsi="Calibri" w:cs="Calibri"/>
          <w:sz w:val="20"/>
          <w:lang w:val="en-GB"/>
        </w:rPr>
        <w:t xml:space="preserve"> refers to an explanation of how the </w:t>
      </w:r>
      <w:r w:rsidR="00EA3EC6">
        <w:rPr>
          <w:rFonts w:ascii="Calibri" w:hAnsi="Calibri" w:cs="Calibri"/>
          <w:sz w:val="20"/>
          <w:lang w:val="en-GB"/>
        </w:rPr>
        <w:t>co-funding</w:t>
      </w:r>
      <w:r w:rsidRPr="00EA3EC6">
        <w:rPr>
          <w:rFonts w:ascii="Calibri" w:hAnsi="Calibri" w:cs="Calibri"/>
          <w:sz w:val="20"/>
          <w:lang w:val="en-GB"/>
        </w:rPr>
        <w:t xml:space="preserve"> </w:t>
      </w:r>
      <w:r w:rsidR="001C5148" w:rsidRPr="00EA3EC6">
        <w:rPr>
          <w:rFonts w:ascii="Calibri" w:hAnsi="Calibri" w:cs="Calibri"/>
          <w:sz w:val="20"/>
          <w:lang w:val="en-GB"/>
        </w:rPr>
        <w:t>will be used in the project. In</w:t>
      </w:r>
      <w:r w:rsidRPr="00EA3EC6">
        <w:rPr>
          <w:rFonts w:ascii="Calibri" w:hAnsi="Calibri" w:cs="Calibri"/>
          <w:sz w:val="20"/>
          <w:lang w:val="en-GB"/>
        </w:rPr>
        <w:t xml:space="preserve"> the case of in-kind co-</w:t>
      </w:r>
      <w:r w:rsidR="001C5148" w:rsidRPr="00EA3EC6">
        <w:rPr>
          <w:rFonts w:ascii="Calibri" w:hAnsi="Calibri" w:cs="Calibri"/>
          <w:sz w:val="20"/>
          <w:lang w:val="en-GB"/>
        </w:rPr>
        <w:t>funding</w:t>
      </w:r>
      <w:r w:rsidRPr="00EA3EC6">
        <w:rPr>
          <w:rFonts w:ascii="Calibri" w:hAnsi="Calibri" w:cs="Calibri"/>
          <w:sz w:val="20"/>
          <w:lang w:val="en-GB"/>
        </w:rPr>
        <w:t>, it is mandatory to provide a brief description</w:t>
      </w:r>
      <w:r w:rsidR="001C5148" w:rsidRPr="00EA3EC6">
        <w:rPr>
          <w:rFonts w:ascii="Calibri" w:hAnsi="Calibri" w:cs="Calibri"/>
          <w:sz w:val="20"/>
          <w:lang w:val="en-GB"/>
        </w:rPr>
        <w:t xml:space="preserve"> that explains what is contributed and how the value listed under ‘Amount’ is calculated (e.g. 100 hours of personnel</w:t>
      </w:r>
      <w:r w:rsidR="00A95C0E" w:rsidRPr="00EA3EC6">
        <w:rPr>
          <w:rFonts w:ascii="Calibri" w:hAnsi="Calibri" w:cs="Calibri"/>
          <w:sz w:val="20"/>
          <w:lang w:val="en-GB"/>
        </w:rPr>
        <w:t xml:space="preserve"> costs at €99/hr)</w:t>
      </w:r>
      <w:r w:rsidRPr="00EA3EC6">
        <w:rPr>
          <w:rFonts w:ascii="Calibri" w:hAnsi="Calibri" w:cs="Calibri"/>
          <w:sz w:val="20"/>
          <w:lang w:val="en-GB"/>
        </w:rPr>
        <w:t xml:space="preserve">. In the case of cash </w:t>
      </w:r>
      <w:r w:rsidR="001C5148" w:rsidRPr="00EA3EC6">
        <w:rPr>
          <w:rFonts w:ascii="Calibri" w:hAnsi="Calibri" w:cs="Calibri"/>
          <w:sz w:val="20"/>
          <w:lang w:val="en-GB"/>
        </w:rPr>
        <w:t>co-funding</w:t>
      </w:r>
      <w:r w:rsidRPr="00EA3EC6">
        <w:rPr>
          <w:rFonts w:ascii="Calibri" w:hAnsi="Calibri" w:cs="Calibri"/>
          <w:sz w:val="20"/>
          <w:lang w:val="en-GB"/>
        </w:rPr>
        <w:t>,</w:t>
      </w:r>
      <w:r w:rsidR="00AF2914">
        <w:rPr>
          <w:rFonts w:ascii="Calibri" w:hAnsi="Calibri" w:cs="Calibri"/>
          <w:sz w:val="20"/>
          <w:lang w:val="en-GB"/>
        </w:rPr>
        <w:t xml:space="preserve"> </w:t>
      </w:r>
      <w:r w:rsidR="00AF2914" w:rsidRPr="00AF2914">
        <w:rPr>
          <w:rFonts w:ascii="Calibri" w:hAnsi="Calibri" w:cs="Calibri"/>
          <w:sz w:val="20"/>
          <w:lang w:val="en-GB"/>
        </w:rPr>
        <w:t xml:space="preserve">the 'description' </w:t>
      </w:r>
      <w:r w:rsidR="00AF2914">
        <w:rPr>
          <w:rFonts w:ascii="Calibri" w:hAnsi="Calibri" w:cs="Calibri"/>
          <w:sz w:val="20"/>
          <w:lang w:val="en-GB"/>
        </w:rPr>
        <w:t>should</w:t>
      </w:r>
      <w:r w:rsidR="00AF2914" w:rsidRPr="00AF2914">
        <w:rPr>
          <w:rFonts w:ascii="Calibri" w:hAnsi="Calibri" w:cs="Calibri"/>
          <w:sz w:val="20"/>
          <w:lang w:val="en-GB"/>
        </w:rPr>
        <w:t xml:space="preserve"> be left blank</w:t>
      </w:r>
      <w:r w:rsidR="00AF2914">
        <w:rPr>
          <w:rFonts w:ascii="Calibri" w:hAnsi="Calibri" w:cs="Calibri"/>
          <w:sz w:val="20"/>
          <w:lang w:val="en-GB"/>
        </w:rPr>
        <w:t>, unless</w:t>
      </w:r>
      <w:r w:rsidRPr="00EA3EC6">
        <w:rPr>
          <w:rFonts w:ascii="Calibri" w:hAnsi="Calibri" w:cs="Calibri"/>
          <w:sz w:val="20"/>
          <w:lang w:val="en-GB"/>
        </w:rPr>
        <w:t xml:space="preserve"> </w:t>
      </w:r>
      <w:r w:rsidR="00AF2914">
        <w:rPr>
          <w:rFonts w:ascii="Calibri" w:hAnsi="Calibri" w:cs="Calibri"/>
          <w:sz w:val="20"/>
          <w:lang w:val="en-GB"/>
        </w:rPr>
        <w:t>this co-funding is used to (partially) fund an Industrial / Societal doctorate.</w:t>
      </w:r>
      <w:r w:rsidRPr="00EA3EC6">
        <w:rPr>
          <w:rFonts w:ascii="Calibri" w:hAnsi="Calibri" w:cs="Calibri"/>
          <w:sz w:val="20"/>
          <w:lang w:val="en-GB"/>
        </w:rPr>
        <w:t xml:space="preserve"> </w:t>
      </w:r>
    </w:p>
    <w:p w14:paraId="4BAF2EDD" w14:textId="77777777" w:rsidR="006D677D" w:rsidRPr="00EA3EC6" w:rsidRDefault="006D677D" w:rsidP="006D677D">
      <w:pPr>
        <w:rPr>
          <w:rFonts w:ascii="Calibri" w:hAnsi="Calibri" w:cs="Calibri"/>
          <w:sz w:val="20"/>
          <w:lang w:val="en-GB"/>
        </w:rPr>
      </w:pPr>
    </w:p>
    <w:p w14:paraId="6D1ACEA0" w14:textId="71B21B6F" w:rsidR="002556B9" w:rsidRPr="00EA3EC6" w:rsidRDefault="0004406E" w:rsidP="002556B9">
      <w:pPr>
        <w:pStyle w:val="KopjeVet"/>
        <w:rPr>
          <w:rFonts w:ascii="Calibri" w:hAnsi="Calibri" w:cs="Calibri"/>
          <w:sz w:val="20"/>
          <w:lang w:val="en-GB"/>
        </w:rPr>
      </w:pPr>
      <w:r w:rsidRPr="00EA3EC6">
        <w:rPr>
          <w:rFonts w:ascii="Calibri" w:hAnsi="Calibri" w:cs="Calibri"/>
          <w:sz w:val="20"/>
          <w:lang w:val="en-GB"/>
        </w:rPr>
        <w:t>Can co-f</w:t>
      </w:r>
      <w:r w:rsidR="001C5148" w:rsidRPr="00EA3EC6">
        <w:rPr>
          <w:rFonts w:ascii="Calibri" w:hAnsi="Calibri" w:cs="Calibri"/>
          <w:sz w:val="20"/>
          <w:lang w:val="en-GB"/>
        </w:rPr>
        <w:t>und</w:t>
      </w:r>
      <w:r w:rsidRPr="00EA3EC6">
        <w:rPr>
          <w:rFonts w:ascii="Calibri" w:hAnsi="Calibri" w:cs="Calibri"/>
          <w:sz w:val="20"/>
          <w:lang w:val="en-GB"/>
        </w:rPr>
        <w:t>ing from one party be displayed across multiple lines?</w:t>
      </w:r>
    </w:p>
    <w:p w14:paraId="62ED54A3" w14:textId="36E7A498" w:rsidR="0004406E" w:rsidRPr="00EA3EC6" w:rsidRDefault="0004406E" w:rsidP="002556B9">
      <w:pPr>
        <w:rPr>
          <w:rFonts w:ascii="Calibri" w:hAnsi="Calibri" w:cs="Calibri"/>
          <w:sz w:val="20"/>
          <w:lang w:val="en-GB"/>
        </w:rPr>
      </w:pPr>
      <w:r w:rsidRPr="00EA3EC6">
        <w:rPr>
          <w:rFonts w:ascii="Calibri" w:hAnsi="Calibri" w:cs="Calibri"/>
          <w:sz w:val="20"/>
          <w:lang w:val="en-GB"/>
        </w:rPr>
        <w:t xml:space="preserve">This is </w:t>
      </w:r>
      <w:r w:rsidR="00A95C0E" w:rsidRPr="00EA3EC6">
        <w:rPr>
          <w:rFonts w:ascii="Calibri" w:hAnsi="Calibri" w:cs="Calibri"/>
          <w:sz w:val="20"/>
          <w:lang w:val="en-GB"/>
        </w:rPr>
        <w:t>necessary when</w:t>
      </w:r>
      <w:r w:rsidRPr="00EA3EC6">
        <w:rPr>
          <w:rFonts w:ascii="Calibri" w:hAnsi="Calibri" w:cs="Calibri"/>
          <w:sz w:val="20"/>
          <w:lang w:val="en-GB"/>
        </w:rPr>
        <w:t xml:space="preserve"> a party provides both in-kind and in-cash co-funding</w:t>
      </w:r>
      <w:r w:rsidR="00A95C0E" w:rsidRPr="00EA3EC6">
        <w:rPr>
          <w:rFonts w:ascii="Calibri" w:hAnsi="Calibri" w:cs="Calibri"/>
          <w:sz w:val="20"/>
          <w:lang w:val="en-GB"/>
        </w:rPr>
        <w:t>.</w:t>
      </w:r>
      <w:r w:rsidR="00AF2914">
        <w:rPr>
          <w:rFonts w:ascii="Calibri" w:hAnsi="Calibri" w:cs="Calibri"/>
          <w:sz w:val="20"/>
          <w:lang w:val="en-GB"/>
        </w:rPr>
        <w:t xml:space="preserve"> Moreover, if a party contributes co-funding in multiple ways each individual contribution should be entered in its own row in the budget form. This may for instance occur if a party provides in-kind co-funding in terms of equipment as well as personnel, or in-cash co-funding of an Industrial/Societal Doctorate as well as a general cash commitment. </w:t>
      </w:r>
      <w:r w:rsidRPr="00EA3EC6">
        <w:rPr>
          <w:rFonts w:ascii="Calibri" w:hAnsi="Calibri" w:cs="Calibri"/>
          <w:sz w:val="20"/>
          <w:lang w:val="en-GB"/>
        </w:rPr>
        <w:t>Detailed information on the co-funding must be provided in the applicati</w:t>
      </w:r>
      <w:r w:rsidR="00652784" w:rsidRPr="00EA3EC6">
        <w:rPr>
          <w:rFonts w:ascii="Calibri" w:hAnsi="Calibri" w:cs="Calibri"/>
          <w:sz w:val="20"/>
          <w:lang w:val="en-GB"/>
        </w:rPr>
        <w:t xml:space="preserve">on and in the letter of </w:t>
      </w:r>
      <w:r w:rsidR="00EA3EC6">
        <w:rPr>
          <w:rFonts w:ascii="Calibri" w:hAnsi="Calibri" w:cs="Calibri"/>
          <w:sz w:val="20"/>
          <w:lang w:val="en-GB"/>
        </w:rPr>
        <w:t>commitment</w:t>
      </w:r>
      <w:r w:rsidR="00652784" w:rsidRPr="00EA3EC6">
        <w:rPr>
          <w:rFonts w:ascii="Calibri" w:hAnsi="Calibri" w:cs="Calibri"/>
          <w:sz w:val="20"/>
          <w:lang w:val="en-GB"/>
        </w:rPr>
        <w:t>.</w:t>
      </w:r>
    </w:p>
    <w:p w14:paraId="27E08FDD" w14:textId="77777777" w:rsidR="00652784" w:rsidRPr="00EA3EC6" w:rsidRDefault="00652784" w:rsidP="002556B9">
      <w:pPr>
        <w:rPr>
          <w:rFonts w:ascii="Calibri" w:hAnsi="Calibri" w:cs="Calibri"/>
          <w:sz w:val="20"/>
          <w:lang w:val="en-GB"/>
        </w:rPr>
      </w:pPr>
    </w:p>
    <w:p w14:paraId="4D47AB69" w14:textId="61A31D74" w:rsidR="0004406E" w:rsidRPr="00EA3EC6" w:rsidRDefault="0004406E" w:rsidP="0004406E">
      <w:pPr>
        <w:pStyle w:val="KopjeVet"/>
        <w:rPr>
          <w:rFonts w:ascii="Calibri" w:hAnsi="Calibri" w:cs="Calibri"/>
          <w:sz w:val="20"/>
          <w:lang w:val="en-GB"/>
        </w:rPr>
      </w:pPr>
      <w:r w:rsidRPr="00EA3EC6">
        <w:rPr>
          <w:rFonts w:ascii="Calibri" w:hAnsi="Calibri" w:cs="Calibri"/>
          <w:sz w:val="20"/>
          <w:lang w:val="en-GB"/>
        </w:rPr>
        <w:t xml:space="preserve">In the </w:t>
      </w:r>
      <w:r w:rsidR="00A95C0E" w:rsidRPr="00EA3EC6">
        <w:rPr>
          <w:rFonts w:ascii="Calibri" w:hAnsi="Calibri" w:cs="Calibri"/>
          <w:sz w:val="20"/>
          <w:lang w:val="en-GB"/>
        </w:rPr>
        <w:t xml:space="preserve">letters of </w:t>
      </w:r>
      <w:r w:rsidR="00EA3EC6">
        <w:rPr>
          <w:rFonts w:ascii="Calibri" w:hAnsi="Calibri" w:cs="Calibri"/>
          <w:sz w:val="20"/>
          <w:lang w:val="en-GB"/>
        </w:rPr>
        <w:t>commitment</w:t>
      </w:r>
      <w:r w:rsidRPr="00EA3EC6">
        <w:rPr>
          <w:rFonts w:ascii="Calibri" w:hAnsi="Calibri" w:cs="Calibri"/>
          <w:sz w:val="20"/>
          <w:lang w:val="en-GB"/>
        </w:rPr>
        <w:t xml:space="preserve">, </w:t>
      </w:r>
      <w:r w:rsidR="00A95C0E" w:rsidRPr="00EA3EC6">
        <w:rPr>
          <w:rFonts w:ascii="Calibri" w:hAnsi="Calibri" w:cs="Calibri"/>
          <w:sz w:val="20"/>
          <w:lang w:val="en-GB"/>
        </w:rPr>
        <w:t>the amount of co-funding should be specified.</w:t>
      </w:r>
      <w:r w:rsidRPr="00EA3EC6">
        <w:rPr>
          <w:rFonts w:ascii="Calibri" w:hAnsi="Calibri" w:cs="Calibri"/>
          <w:sz w:val="20"/>
          <w:lang w:val="en-GB"/>
        </w:rPr>
        <w:t xml:space="preserve"> </w:t>
      </w:r>
      <w:r w:rsidR="00A95C0E" w:rsidRPr="00EA3EC6">
        <w:rPr>
          <w:rFonts w:ascii="Calibri" w:hAnsi="Calibri" w:cs="Calibri"/>
          <w:sz w:val="20"/>
          <w:lang w:val="en-GB"/>
        </w:rPr>
        <w:t>S</w:t>
      </w:r>
      <w:r w:rsidRPr="00EA3EC6">
        <w:rPr>
          <w:rFonts w:ascii="Calibri" w:hAnsi="Calibri" w:cs="Calibri"/>
          <w:sz w:val="20"/>
          <w:lang w:val="en-GB"/>
        </w:rPr>
        <w:t>hould these</w:t>
      </w:r>
      <w:r w:rsidR="00A95C0E" w:rsidRPr="00EA3EC6">
        <w:rPr>
          <w:rFonts w:ascii="Calibri" w:hAnsi="Calibri" w:cs="Calibri"/>
          <w:sz w:val="20"/>
          <w:lang w:val="en-GB"/>
        </w:rPr>
        <w:t xml:space="preserve"> amounts</w:t>
      </w:r>
      <w:r w:rsidRPr="00EA3EC6">
        <w:rPr>
          <w:rFonts w:ascii="Calibri" w:hAnsi="Calibri" w:cs="Calibri"/>
          <w:sz w:val="20"/>
          <w:lang w:val="en-GB"/>
        </w:rPr>
        <w:t xml:space="preserve"> correspond to </w:t>
      </w:r>
      <w:r w:rsidR="00A95C0E" w:rsidRPr="00EA3EC6">
        <w:rPr>
          <w:rFonts w:ascii="Calibri" w:hAnsi="Calibri" w:cs="Calibri"/>
          <w:sz w:val="20"/>
          <w:lang w:val="en-GB"/>
        </w:rPr>
        <w:t xml:space="preserve">the </w:t>
      </w:r>
      <w:r w:rsidRPr="00EA3EC6">
        <w:rPr>
          <w:rFonts w:ascii="Calibri" w:hAnsi="Calibri" w:cs="Calibri"/>
          <w:sz w:val="20"/>
          <w:lang w:val="en-GB"/>
        </w:rPr>
        <w:t>amounts filled in under 'Co-funding' in the budget form?</w:t>
      </w:r>
    </w:p>
    <w:p w14:paraId="63C8F005" w14:textId="17C876F9" w:rsidR="0004406E" w:rsidRDefault="0004406E" w:rsidP="0004406E">
      <w:pPr>
        <w:rPr>
          <w:rFonts w:ascii="Calibri" w:hAnsi="Calibri" w:cs="Calibri"/>
          <w:sz w:val="20"/>
          <w:lang w:val="en-GB"/>
        </w:rPr>
      </w:pPr>
      <w:r w:rsidRPr="00EA3EC6">
        <w:rPr>
          <w:rFonts w:ascii="Calibri" w:hAnsi="Calibri" w:cs="Calibri"/>
          <w:sz w:val="20"/>
          <w:lang w:val="en-GB"/>
        </w:rPr>
        <w:t xml:space="preserve">Yes. </w:t>
      </w:r>
      <w:r w:rsidR="00B271A0" w:rsidRPr="00EA3EC6">
        <w:rPr>
          <w:rFonts w:ascii="Calibri" w:hAnsi="Calibri" w:cs="Calibri"/>
          <w:sz w:val="20"/>
          <w:lang w:val="en-GB"/>
        </w:rPr>
        <w:t xml:space="preserve">In a letter of </w:t>
      </w:r>
      <w:r w:rsidR="00EA3EC6">
        <w:rPr>
          <w:rFonts w:ascii="Calibri" w:hAnsi="Calibri" w:cs="Calibri"/>
          <w:sz w:val="20"/>
          <w:lang w:val="en-GB"/>
        </w:rPr>
        <w:t>commitment,</w:t>
      </w:r>
      <w:r w:rsidR="00B271A0" w:rsidRPr="00EA3EC6">
        <w:rPr>
          <w:rFonts w:ascii="Calibri" w:hAnsi="Calibri" w:cs="Calibri"/>
          <w:sz w:val="20"/>
          <w:lang w:val="en-GB"/>
        </w:rPr>
        <w:t xml:space="preserve"> the co-fund</w:t>
      </w:r>
      <w:r w:rsidR="00A95C0E" w:rsidRPr="00EA3EC6">
        <w:rPr>
          <w:rFonts w:ascii="Calibri" w:hAnsi="Calibri" w:cs="Calibri"/>
          <w:sz w:val="20"/>
          <w:lang w:val="en-GB"/>
        </w:rPr>
        <w:t>ing organisation</w:t>
      </w:r>
      <w:r w:rsidR="00B271A0" w:rsidRPr="00EA3EC6">
        <w:rPr>
          <w:rFonts w:ascii="Calibri" w:hAnsi="Calibri" w:cs="Calibri"/>
          <w:sz w:val="20"/>
          <w:lang w:val="en-GB"/>
        </w:rPr>
        <w:t xml:space="preserve"> declares support for both the content and financial aspects of the project and </w:t>
      </w:r>
      <w:r w:rsidR="00A95C0E" w:rsidRPr="00EA3EC6">
        <w:rPr>
          <w:rFonts w:ascii="Calibri" w:hAnsi="Calibri" w:cs="Calibri"/>
          <w:sz w:val="20"/>
          <w:lang w:val="en-GB"/>
        </w:rPr>
        <w:t xml:space="preserve">specifies as well as </w:t>
      </w:r>
      <w:r w:rsidR="00B271A0" w:rsidRPr="00EA3EC6">
        <w:rPr>
          <w:rFonts w:ascii="Calibri" w:hAnsi="Calibri" w:cs="Calibri"/>
          <w:sz w:val="20"/>
          <w:lang w:val="en-GB"/>
        </w:rPr>
        <w:t>confirms the co-funding pledge. The amounts in th</w:t>
      </w:r>
      <w:r w:rsidR="00A95C0E" w:rsidRPr="00EA3EC6">
        <w:rPr>
          <w:rFonts w:ascii="Calibri" w:hAnsi="Calibri" w:cs="Calibri"/>
          <w:sz w:val="20"/>
          <w:lang w:val="en-GB"/>
        </w:rPr>
        <w:t xml:space="preserve">e </w:t>
      </w:r>
      <w:r w:rsidRPr="00EA3EC6">
        <w:rPr>
          <w:rFonts w:ascii="Calibri" w:hAnsi="Calibri" w:cs="Calibri"/>
          <w:sz w:val="20"/>
          <w:lang w:val="en-GB"/>
        </w:rPr>
        <w:t>letter</w:t>
      </w:r>
      <w:r w:rsidR="00EA3EC6">
        <w:rPr>
          <w:rFonts w:ascii="Calibri" w:hAnsi="Calibri" w:cs="Calibri"/>
          <w:sz w:val="20"/>
          <w:lang w:val="en-GB"/>
        </w:rPr>
        <w:t xml:space="preserve"> of commitment</w:t>
      </w:r>
      <w:r w:rsidRPr="00EA3EC6">
        <w:rPr>
          <w:rFonts w:ascii="Calibri" w:hAnsi="Calibri" w:cs="Calibri"/>
          <w:sz w:val="20"/>
          <w:lang w:val="en-GB"/>
        </w:rPr>
        <w:t xml:space="preserve"> should</w:t>
      </w:r>
      <w:r w:rsidR="00A95C0E" w:rsidRPr="00EA3EC6">
        <w:rPr>
          <w:rFonts w:ascii="Calibri" w:hAnsi="Calibri" w:cs="Calibri"/>
          <w:sz w:val="20"/>
          <w:lang w:val="en-GB"/>
        </w:rPr>
        <w:t xml:space="preserve"> exactly</w:t>
      </w:r>
      <w:r w:rsidRPr="00EA3EC6">
        <w:rPr>
          <w:rFonts w:ascii="Calibri" w:hAnsi="Calibri" w:cs="Calibri"/>
          <w:sz w:val="20"/>
          <w:lang w:val="en-GB"/>
        </w:rPr>
        <w:t xml:space="preserve"> correspond to the </w:t>
      </w:r>
      <w:r w:rsidR="00EA3EC6">
        <w:rPr>
          <w:rFonts w:ascii="Calibri" w:hAnsi="Calibri" w:cs="Calibri"/>
          <w:sz w:val="20"/>
          <w:lang w:val="en-GB"/>
        </w:rPr>
        <w:t xml:space="preserve">(total) contribution of the co-funding organisation as </w:t>
      </w:r>
      <w:r w:rsidRPr="00EA3EC6">
        <w:rPr>
          <w:rFonts w:ascii="Calibri" w:hAnsi="Calibri" w:cs="Calibri"/>
          <w:sz w:val="20"/>
          <w:lang w:val="en-GB"/>
        </w:rPr>
        <w:t>indicated in the budget form.</w:t>
      </w:r>
    </w:p>
    <w:p w14:paraId="5E9EA204" w14:textId="06BA6486" w:rsidR="00AC1B83" w:rsidRDefault="00AC1B83" w:rsidP="0004406E">
      <w:pPr>
        <w:rPr>
          <w:rFonts w:ascii="Calibri" w:hAnsi="Calibri" w:cs="Calibri"/>
          <w:sz w:val="20"/>
          <w:lang w:val="en-GB"/>
        </w:rPr>
      </w:pPr>
    </w:p>
    <w:p w14:paraId="37AF1FD4" w14:textId="52C3E0EA" w:rsidR="00AC1B83" w:rsidRDefault="00AC1B83" w:rsidP="0004406E">
      <w:pPr>
        <w:rPr>
          <w:rFonts w:ascii="Calibri" w:hAnsi="Calibri" w:cs="Calibri"/>
          <w:b/>
          <w:i/>
          <w:sz w:val="20"/>
          <w:lang w:val="en-GB"/>
        </w:rPr>
      </w:pPr>
      <w:r w:rsidRPr="00EA3EC6">
        <w:rPr>
          <w:rFonts w:ascii="Calibri" w:hAnsi="Calibri" w:cs="Calibri"/>
          <w:b/>
          <w:sz w:val="20"/>
          <w:lang w:val="en-GB"/>
        </w:rPr>
        <w:t>If (part of) the</w:t>
      </w:r>
      <w:r w:rsidR="00C26E3C">
        <w:rPr>
          <w:rFonts w:ascii="Calibri" w:hAnsi="Calibri" w:cs="Calibri"/>
          <w:b/>
          <w:sz w:val="20"/>
          <w:lang w:val="en-GB"/>
        </w:rPr>
        <w:t xml:space="preserve"> in-kind</w:t>
      </w:r>
      <w:r w:rsidRPr="00EA3EC6">
        <w:rPr>
          <w:rFonts w:ascii="Calibri" w:hAnsi="Calibri" w:cs="Calibri"/>
          <w:b/>
          <w:sz w:val="20"/>
          <w:lang w:val="en-GB"/>
        </w:rPr>
        <w:t xml:space="preserve"> co-funding from consortium partne</w:t>
      </w:r>
      <w:r>
        <w:rPr>
          <w:rFonts w:ascii="Calibri" w:hAnsi="Calibri" w:cs="Calibri"/>
          <w:b/>
          <w:sz w:val="20"/>
          <w:lang w:val="en-GB"/>
        </w:rPr>
        <w:t>rs will cover costs related to k</w:t>
      </w:r>
      <w:r w:rsidRPr="00EA3EC6">
        <w:rPr>
          <w:rFonts w:ascii="Calibri" w:hAnsi="Calibri" w:cs="Calibri"/>
          <w:b/>
          <w:sz w:val="20"/>
          <w:lang w:val="en-GB"/>
        </w:rPr>
        <w:t xml:space="preserve">nowledge utilisation, should these be listed in the section </w:t>
      </w:r>
      <w:r w:rsidRPr="00EA3EC6">
        <w:rPr>
          <w:rFonts w:ascii="Calibri" w:hAnsi="Calibri" w:cs="Calibri"/>
          <w:b/>
          <w:i/>
          <w:sz w:val="20"/>
          <w:lang w:val="en-GB"/>
        </w:rPr>
        <w:t>Co-funding</w:t>
      </w:r>
      <w:r w:rsidRPr="00EA3EC6">
        <w:rPr>
          <w:rFonts w:ascii="Calibri" w:hAnsi="Calibri" w:cs="Calibri"/>
          <w:b/>
          <w:sz w:val="20"/>
          <w:lang w:val="en-GB"/>
        </w:rPr>
        <w:t xml:space="preserve"> or </w:t>
      </w:r>
      <w:r w:rsidRPr="00EA3EC6">
        <w:rPr>
          <w:rFonts w:ascii="Calibri" w:hAnsi="Calibri" w:cs="Calibri"/>
          <w:b/>
          <w:i/>
          <w:sz w:val="20"/>
          <w:lang w:val="en-GB"/>
        </w:rPr>
        <w:t>Knowledge Utilisation</w:t>
      </w:r>
      <w:r>
        <w:rPr>
          <w:rFonts w:ascii="Calibri" w:hAnsi="Calibri" w:cs="Calibri"/>
          <w:b/>
          <w:i/>
          <w:sz w:val="20"/>
          <w:lang w:val="en-GB"/>
        </w:rPr>
        <w:t>?</w:t>
      </w:r>
    </w:p>
    <w:p w14:paraId="66806ED6" w14:textId="1E7FCD58" w:rsidR="00AC1B83" w:rsidRDefault="00AC1B83" w:rsidP="0004406E">
      <w:pPr>
        <w:rPr>
          <w:rFonts w:ascii="Calibri" w:hAnsi="Calibri" w:cs="Calibri"/>
          <w:sz w:val="20"/>
          <w:lang w:val="en-GB"/>
        </w:rPr>
      </w:pPr>
      <w:r>
        <w:rPr>
          <w:rFonts w:ascii="Calibri" w:hAnsi="Calibri" w:cs="Calibri"/>
          <w:sz w:val="20"/>
          <w:lang w:val="en-GB"/>
        </w:rPr>
        <w:t>It should be listed in the section Co-funding. There, the description in the column ‘Description’</w:t>
      </w:r>
      <w:r w:rsidR="0062614A">
        <w:rPr>
          <w:rFonts w:ascii="Calibri" w:hAnsi="Calibri" w:cs="Calibri"/>
          <w:sz w:val="20"/>
          <w:lang w:val="en-GB"/>
        </w:rPr>
        <w:t>, as well as your</w:t>
      </w:r>
      <w:r>
        <w:rPr>
          <w:rFonts w:ascii="Calibri" w:hAnsi="Calibri" w:cs="Calibri"/>
          <w:sz w:val="20"/>
          <w:lang w:val="en-GB"/>
        </w:rPr>
        <w:t xml:space="preserve"> budget description in the application form, should make clear that this co-funding contribution is part of the </w:t>
      </w:r>
      <w:r w:rsidR="0062614A">
        <w:rPr>
          <w:rFonts w:ascii="Calibri" w:hAnsi="Calibri" w:cs="Calibri"/>
          <w:sz w:val="20"/>
          <w:lang w:val="en-GB"/>
        </w:rPr>
        <w:t xml:space="preserve">project </w:t>
      </w:r>
      <w:r>
        <w:rPr>
          <w:rFonts w:ascii="Calibri" w:hAnsi="Calibri" w:cs="Calibri"/>
          <w:sz w:val="20"/>
          <w:lang w:val="en-GB"/>
        </w:rPr>
        <w:t xml:space="preserve">budget going towards knowledge utilisation costs. </w:t>
      </w:r>
    </w:p>
    <w:p w14:paraId="07C1107F" w14:textId="77777777" w:rsidR="00AC1B83" w:rsidRDefault="00AC1B83" w:rsidP="0004406E">
      <w:pPr>
        <w:rPr>
          <w:rFonts w:ascii="Calibri" w:hAnsi="Calibri" w:cs="Calibri"/>
          <w:sz w:val="20"/>
          <w:lang w:val="en-GB"/>
        </w:rPr>
      </w:pPr>
    </w:p>
    <w:p w14:paraId="19413E20" w14:textId="28AE8522" w:rsidR="00AC1B83" w:rsidRPr="00EA3EC6" w:rsidRDefault="00AC1B83" w:rsidP="0004406E">
      <w:pPr>
        <w:rPr>
          <w:rFonts w:ascii="Calibri" w:hAnsi="Calibri" w:cs="Calibri"/>
          <w:sz w:val="20"/>
          <w:lang w:val="en-GB"/>
        </w:rPr>
      </w:pPr>
      <w:r>
        <w:rPr>
          <w:rFonts w:ascii="Calibri" w:hAnsi="Calibri" w:cs="Calibri"/>
          <w:sz w:val="20"/>
          <w:lang w:val="en-GB"/>
        </w:rPr>
        <w:lastRenderedPageBreak/>
        <w:t xml:space="preserve">Since such </w:t>
      </w:r>
      <w:r w:rsidR="00C26E3C">
        <w:rPr>
          <w:rFonts w:ascii="Calibri" w:hAnsi="Calibri" w:cs="Calibri"/>
          <w:sz w:val="20"/>
          <w:lang w:val="en-GB"/>
        </w:rPr>
        <w:t xml:space="preserve">in-kind </w:t>
      </w:r>
      <w:r>
        <w:rPr>
          <w:rFonts w:ascii="Calibri" w:hAnsi="Calibri" w:cs="Calibri"/>
          <w:sz w:val="20"/>
          <w:lang w:val="en-GB"/>
        </w:rPr>
        <w:t xml:space="preserve">co-funding </w:t>
      </w:r>
      <w:r w:rsidR="0062614A">
        <w:rPr>
          <w:rFonts w:ascii="Calibri" w:hAnsi="Calibri" w:cs="Calibri"/>
          <w:sz w:val="20"/>
          <w:lang w:val="en-GB"/>
        </w:rPr>
        <w:t xml:space="preserve">will not be listed </w:t>
      </w:r>
      <w:r>
        <w:rPr>
          <w:rFonts w:ascii="Calibri" w:hAnsi="Calibri" w:cs="Calibri"/>
          <w:sz w:val="20"/>
          <w:lang w:val="en-GB"/>
        </w:rPr>
        <w:t>in the section ‘Knowledge Utilisation’, it will not be automatically counted towards the minimum percentage of the total project budget that should be spent on knowledge utilisation costs. If</w:t>
      </w:r>
      <w:r w:rsidR="00B125D1">
        <w:rPr>
          <w:rFonts w:ascii="Calibri" w:hAnsi="Calibri" w:cs="Calibri"/>
          <w:sz w:val="20"/>
          <w:lang w:val="en-GB"/>
        </w:rPr>
        <w:t>,</w:t>
      </w:r>
      <w:r w:rsidR="0062614A">
        <w:rPr>
          <w:rFonts w:ascii="Calibri" w:hAnsi="Calibri" w:cs="Calibri"/>
          <w:sz w:val="20"/>
          <w:lang w:val="en-GB"/>
        </w:rPr>
        <w:t xml:space="preserve"> for</w:t>
      </w:r>
      <w:r>
        <w:rPr>
          <w:rFonts w:ascii="Calibri" w:hAnsi="Calibri" w:cs="Calibri"/>
          <w:sz w:val="20"/>
          <w:lang w:val="en-GB"/>
        </w:rPr>
        <w:t xml:space="preserve"> this </w:t>
      </w:r>
      <w:r w:rsidR="0062614A">
        <w:rPr>
          <w:rFonts w:ascii="Calibri" w:hAnsi="Calibri" w:cs="Calibri"/>
          <w:sz w:val="20"/>
          <w:lang w:val="en-GB"/>
        </w:rPr>
        <w:t>specific reason,</w:t>
      </w:r>
      <w:r>
        <w:rPr>
          <w:rFonts w:ascii="Calibri" w:hAnsi="Calibri" w:cs="Calibri"/>
          <w:sz w:val="20"/>
          <w:lang w:val="en-GB"/>
        </w:rPr>
        <w:t xml:space="preserve"> the budget </w:t>
      </w:r>
      <w:r w:rsidR="0062614A">
        <w:rPr>
          <w:rFonts w:ascii="Calibri" w:hAnsi="Calibri" w:cs="Calibri"/>
          <w:sz w:val="20"/>
          <w:lang w:val="en-GB"/>
        </w:rPr>
        <w:t>form displays</w:t>
      </w:r>
      <w:r>
        <w:rPr>
          <w:rFonts w:ascii="Calibri" w:hAnsi="Calibri" w:cs="Calibri"/>
          <w:sz w:val="20"/>
          <w:lang w:val="en-GB"/>
        </w:rPr>
        <w:t xml:space="preserve"> a warning that your project budget does not meet this minimum, you may safely ignore the warning and submit your budget form to NWO.</w:t>
      </w:r>
      <w:r w:rsidR="0062614A">
        <w:rPr>
          <w:rFonts w:ascii="Calibri" w:hAnsi="Calibri" w:cs="Calibri"/>
          <w:sz w:val="20"/>
          <w:lang w:val="en-GB"/>
        </w:rPr>
        <w:t xml:space="preserve"> NWO will do its own calculations and check if your budget indeed matches the requirements and conditions listed in the call for proposals. </w:t>
      </w:r>
    </w:p>
    <w:p w14:paraId="66DC5FD4" w14:textId="73B41410" w:rsidR="005A39AC" w:rsidRPr="00DA6494" w:rsidRDefault="005A39AC" w:rsidP="002031AA">
      <w:pPr>
        <w:rPr>
          <w:lang w:val="en-GB"/>
        </w:rPr>
      </w:pPr>
    </w:p>
    <w:sectPr w:rsidR="005A39AC" w:rsidRPr="00DA649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ongen, van E. [Eelco]" w:date="2021-05-31T11:43:00Z" w:initials="DvE[">
    <w:p w14:paraId="15AE0BEE" w14:textId="24BEF639" w:rsidR="001C5148" w:rsidRDefault="001C5148">
      <w:pPr>
        <w:pStyle w:val="Tekstopmerking"/>
      </w:pPr>
      <w:r>
        <w:rPr>
          <w:rStyle w:val="Verwijzingopmerking"/>
        </w:rPr>
        <w:annotationRef/>
      </w:r>
      <w:r>
        <w:t>Dit aanpassen als je het budgetformulier voor je call anders genoemd hebt.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E0B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F0E0" w14:textId="77777777" w:rsidR="001C5148" w:rsidRDefault="001C5148" w:rsidP="00AB2FFD">
      <w:pPr>
        <w:spacing w:line="240" w:lineRule="auto"/>
      </w:pPr>
      <w:r>
        <w:separator/>
      </w:r>
    </w:p>
  </w:endnote>
  <w:endnote w:type="continuationSeparator" w:id="0">
    <w:p w14:paraId="3EBFECBC" w14:textId="77777777" w:rsidR="001C5148" w:rsidRDefault="001C5148" w:rsidP="00AB2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ira ExtraCondensed ExtraLight">
    <w:panose1 w:val="00000308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6153" w14:textId="77777777" w:rsidR="001C5148" w:rsidRDefault="001C5148" w:rsidP="00AB2FFD">
      <w:pPr>
        <w:spacing w:line="240" w:lineRule="auto"/>
      </w:pPr>
      <w:r>
        <w:separator/>
      </w:r>
    </w:p>
  </w:footnote>
  <w:footnote w:type="continuationSeparator" w:id="0">
    <w:p w14:paraId="411736DE" w14:textId="77777777" w:rsidR="001C5148" w:rsidRDefault="001C5148" w:rsidP="00AB2F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BA5"/>
    <w:multiLevelType w:val="hybridMultilevel"/>
    <w:tmpl w:val="CCFEC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D6F3A"/>
    <w:multiLevelType w:val="hybridMultilevel"/>
    <w:tmpl w:val="8FD44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D7F58"/>
    <w:multiLevelType w:val="hybridMultilevel"/>
    <w:tmpl w:val="3E6E80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3A515E"/>
    <w:multiLevelType w:val="hybridMultilevel"/>
    <w:tmpl w:val="8FE6C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BF5165"/>
    <w:multiLevelType w:val="hybridMultilevel"/>
    <w:tmpl w:val="CB146806"/>
    <w:lvl w:ilvl="0" w:tplc="26CCCBA8">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521AD"/>
    <w:multiLevelType w:val="hybridMultilevel"/>
    <w:tmpl w:val="C14AC9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5E2C24"/>
    <w:multiLevelType w:val="hybridMultilevel"/>
    <w:tmpl w:val="385A266C"/>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E35B1F"/>
    <w:multiLevelType w:val="hybridMultilevel"/>
    <w:tmpl w:val="F45E8544"/>
    <w:lvl w:ilvl="0" w:tplc="03DC77DE">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1849A6"/>
    <w:multiLevelType w:val="hybridMultilevel"/>
    <w:tmpl w:val="717ADE38"/>
    <w:lvl w:ilvl="0" w:tplc="03DC77DE">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1B4679"/>
    <w:multiLevelType w:val="hybridMultilevel"/>
    <w:tmpl w:val="A224D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775EF4"/>
    <w:multiLevelType w:val="hybridMultilevel"/>
    <w:tmpl w:val="1722FA54"/>
    <w:lvl w:ilvl="0" w:tplc="0413000F">
      <w:start w:val="1"/>
      <w:numFmt w:val="decimal"/>
      <w:lvlText w:val="%1."/>
      <w:lvlJc w:val="left"/>
      <w:pPr>
        <w:tabs>
          <w:tab w:val="num" w:pos="644"/>
        </w:tabs>
        <w:ind w:left="624" w:hanging="340"/>
      </w:pPr>
      <w:rPr>
        <w:rFonts w:hint="default"/>
        <w:b w:val="0"/>
        <w:i w:val="0"/>
        <w:sz w:val="17"/>
      </w:rPr>
    </w:lvl>
    <w:lvl w:ilvl="1" w:tplc="04130003" w:tentative="1">
      <w:start w:val="1"/>
      <w:numFmt w:val="bullet"/>
      <w:lvlText w:val="o"/>
      <w:lvlJc w:val="left"/>
      <w:pPr>
        <w:tabs>
          <w:tab w:val="num" w:pos="193"/>
        </w:tabs>
        <w:ind w:left="193" w:hanging="360"/>
      </w:pPr>
      <w:rPr>
        <w:rFonts w:ascii="Courier New" w:hAnsi="Courier New" w:hint="default"/>
      </w:rPr>
    </w:lvl>
    <w:lvl w:ilvl="2" w:tplc="04130005" w:tentative="1">
      <w:start w:val="1"/>
      <w:numFmt w:val="bullet"/>
      <w:lvlText w:val=""/>
      <w:lvlJc w:val="left"/>
      <w:pPr>
        <w:tabs>
          <w:tab w:val="num" w:pos="913"/>
        </w:tabs>
        <w:ind w:left="913" w:hanging="360"/>
      </w:pPr>
      <w:rPr>
        <w:rFonts w:ascii="Wingdings" w:hAnsi="Wingdings" w:hint="default"/>
      </w:rPr>
    </w:lvl>
    <w:lvl w:ilvl="3" w:tplc="04130001" w:tentative="1">
      <w:start w:val="1"/>
      <w:numFmt w:val="bullet"/>
      <w:lvlText w:val=""/>
      <w:lvlJc w:val="left"/>
      <w:pPr>
        <w:tabs>
          <w:tab w:val="num" w:pos="1633"/>
        </w:tabs>
        <w:ind w:left="1633" w:hanging="360"/>
      </w:pPr>
      <w:rPr>
        <w:rFonts w:ascii="Symbol" w:hAnsi="Symbol" w:hint="default"/>
      </w:rPr>
    </w:lvl>
    <w:lvl w:ilvl="4" w:tplc="04130003" w:tentative="1">
      <w:start w:val="1"/>
      <w:numFmt w:val="bullet"/>
      <w:lvlText w:val="o"/>
      <w:lvlJc w:val="left"/>
      <w:pPr>
        <w:tabs>
          <w:tab w:val="num" w:pos="2353"/>
        </w:tabs>
        <w:ind w:left="2353" w:hanging="360"/>
      </w:pPr>
      <w:rPr>
        <w:rFonts w:ascii="Courier New" w:hAnsi="Courier New" w:hint="default"/>
      </w:rPr>
    </w:lvl>
    <w:lvl w:ilvl="5" w:tplc="04130005" w:tentative="1">
      <w:start w:val="1"/>
      <w:numFmt w:val="bullet"/>
      <w:lvlText w:val=""/>
      <w:lvlJc w:val="left"/>
      <w:pPr>
        <w:tabs>
          <w:tab w:val="num" w:pos="3073"/>
        </w:tabs>
        <w:ind w:left="3073" w:hanging="360"/>
      </w:pPr>
      <w:rPr>
        <w:rFonts w:ascii="Wingdings" w:hAnsi="Wingdings" w:hint="default"/>
      </w:rPr>
    </w:lvl>
    <w:lvl w:ilvl="6" w:tplc="04130001" w:tentative="1">
      <w:start w:val="1"/>
      <w:numFmt w:val="bullet"/>
      <w:lvlText w:val=""/>
      <w:lvlJc w:val="left"/>
      <w:pPr>
        <w:tabs>
          <w:tab w:val="num" w:pos="3793"/>
        </w:tabs>
        <w:ind w:left="3793" w:hanging="360"/>
      </w:pPr>
      <w:rPr>
        <w:rFonts w:ascii="Symbol" w:hAnsi="Symbol" w:hint="default"/>
      </w:rPr>
    </w:lvl>
    <w:lvl w:ilvl="7" w:tplc="04130003" w:tentative="1">
      <w:start w:val="1"/>
      <w:numFmt w:val="bullet"/>
      <w:lvlText w:val="o"/>
      <w:lvlJc w:val="left"/>
      <w:pPr>
        <w:tabs>
          <w:tab w:val="num" w:pos="4513"/>
        </w:tabs>
        <w:ind w:left="4513" w:hanging="360"/>
      </w:pPr>
      <w:rPr>
        <w:rFonts w:ascii="Courier New" w:hAnsi="Courier New" w:hint="default"/>
      </w:rPr>
    </w:lvl>
    <w:lvl w:ilvl="8" w:tplc="04130005" w:tentative="1">
      <w:start w:val="1"/>
      <w:numFmt w:val="bullet"/>
      <w:lvlText w:val=""/>
      <w:lvlJc w:val="left"/>
      <w:pPr>
        <w:tabs>
          <w:tab w:val="num" w:pos="5233"/>
        </w:tabs>
        <w:ind w:left="5233" w:hanging="360"/>
      </w:pPr>
      <w:rPr>
        <w:rFonts w:ascii="Wingdings" w:hAnsi="Wingdings" w:hint="default"/>
      </w:rPr>
    </w:lvl>
  </w:abstractNum>
  <w:abstractNum w:abstractNumId="11" w15:restartNumberingAfterBreak="0">
    <w:nsid w:val="35C15D3D"/>
    <w:multiLevelType w:val="hybridMultilevel"/>
    <w:tmpl w:val="3E6E80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702CF4"/>
    <w:multiLevelType w:val="hybridMultilevel"/>
    <w:tmpl w:val="40A09112"/>
    <w:lvl w:ilvl="0" w:tplc="03DC77DE">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CB6B64"/>
    <w:multiLevelType w:val="hybridMultilevel"/>
    <w:tmpl w:val="37423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F43C81"/>
    <w:multiLevelType w:val="hybridMultilevel"/>
    <w:tmpl w:val="DF568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5A50C6"/>
    <w:multiLevelType w:val="hybridMultilevel"/>
    <w:tmpl w:val="C394A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1839BD"/>
    <w:multiLevelType w:val="hybridMultilevel"/>
    <w:tmpl w:val="7C568E76"/>
    <w:lvl w:ilvl="0" w:tplc="03DC77DE">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04323D"/>
    <w:multiLevelType w:val="hybridMultilevel"/>
    <w:tmpl w:val="F7004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7C5228"/>
    <w:multiLevelType w:val="hybridMultilevel"/>
    <w:tmpl w:val="871007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2431BE"/>
    <w:multiLevelType w:val="hybridMultilevel"/>
    <w:tmpl w:val="28FEE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EE6D17"/>
    <w:multiLevelType w:val="hybridMultilevel"/>
    <w:tmpl w:val="3F54FA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346BA9"/>
    <w:multiLevelType w:val="hybridMultilevel"/>
    <w:tmpl w:val="1382AE42"/>
    <w:lvl w:ilvl="0" w:tplc="03DC77DE">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F135E4"/>
    <w:multiLevelType w:val="hybridMultilevel"/>
    <w:tmpl w:val="474ED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454D6C"/>
    <w:multiLevelType w:val="hybridMultilevel"/>
    <w:tmpl w:val="28802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845629"/>
    <w:multiLevelType w:val="hybridMultilevel"/>
    <w:tmpl w:val="B992B890"/>
    <w:lvl w:ilvl="0" w:tplc="5552BF1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33443D"/>
    <w:multiLevelType w:val="hybridMultilevel"/>
    <w:tmpl w:val="CEC026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3A294B"/>
    <w:multiLevelType w:val="hybridMultilevel"/>
    <w:tmpl w:val="7E0C03D4"/>
    <w:lvl w:ilvl="0" w:tplc="00C26F0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812E1B"/>
    <w:multiLevelType w:val="hybridMultilevel"/>
    <w:tmpl w:val="F9503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672000"/>
    <w:multiLevelType w:val="hybridMultilevel"/>
    <w:tmpl w:val="60F02AD6"/>
    <w:lvl w:ilvl="0" w:tplc="5552BF10">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7C4861"/>
    <w:multiLevelType w:val="hybridMultilevel"/>
    <w:tmpl w:val="923C8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131109"/>
    <w:multiLevelType w:val="hybridMultilevel"/>
    <w:tmpl w:val="72BC148C"/>
    <w:lvl w:ilvl="0" w:tplc="03DC77DE">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E8072D"/>
    <w:multiLevelType w:val="hybridMultilevel"/>
    <w:tmpl w:val="4B1CF0FC"/>
    <w:lvl w:ilvl="0" w:tplc="CF7C4270">
      <w:numFmt w:val="bullet"/>
      <w:lvlText w:val="-"/>
      <w:lvlJc w:val="left"/>
      <w:pPr>
        <w:ind w:left="360" w:hanging="360"/>
      </w:pPr>
      <w:rPr>
        <w:rFonts w:ascii="Verdana" w:eastAsiaTheme="minorHAns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B897F9B"/>
    <w:multiLevelType w:val="hybridMultilevel"/>
    <w:tmpl w:val="CEC026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2"/>
  </w:num>
  <w:num w:numId="5">
    <w:abstractNumId w:val="0"/>
  </w:num>
  <w:num w:numId="6">
    <w:abstractNumId w:val="5"/>
  </w:num>
  <w:num w:numId="7">
    <w:abstractNumId w:val="27"/>
  </w:num>
  <w:num w:numId="8">
    <w:abstractNumId w:val="28"/>
  </w:num>
  <w:num w:numId="9">
    <w:abstractNumId w:val="26"/>
  </w:num>
  <w:num w:numId="10">
    <w:abstractNumId w:val="11"/>
  </w:num>
  <w:num w:numId="11">
    <w:abstractNumId w:val="2"/>
  </w:num>
  <w:num w:numId="12">
    <w:abstractNumId w:val="32"/>
  </w:num>
  <w:num w:numId="13">
    <w:abstractNumId w:val="31"/>
  </w:num>
  <w:num w:numId="14">
    <w:abstractNumId w:val="14"/>
  </w:num>
  <w:num w:numId="15">
    <w:abstractNumId w:val="12"/>
  </w:num>
  <w:num w:numId="16">
    <w:abstractNumId w:val="7"/>
  </w:num>
  <w:num w:numId="17">
    <w:abstractNumId w:val="21"/>
  </w:num>
  <w:num w:numId="18">
    <w:abstractNumId w:val="8"/>
  </w:num>
  <w:num w:numId="19">
    <w:abstractNumId w:val="19"/>
  </w:num>
  <w:num w:numId="20">
    <w:abstractNumId w:val="16"/>
  </w:num>
  <w:num w:numId="21">
    <w:abstractNumId w:val="30"/>
  </w:num>
  <w:num w:numId="22">
    <w:abstractNumId w:val="15"/>
  </w:num>
  <w:num w:numId="23">
    <w:abstractNumId w:val="13"/>
  </w:num>
  <w:num w:numId="24">
    <w:abstractNumId w:val="18"/>
  </w:num>
  <w:num w:numId="25">
    <w:abstractNumId w:val="29"/>
  </w:num>
  <w:num w:numId="26">
    <w:abstractNumId w:val="20"/>
  </w:num>
  <w:num w:numId="27">
    <w:abstractNumId w:val="1"/>
  </w:num>
  <w:num w:numId="28">
    <w:abstractNumId w:val="6"/>
  </w:num>
  <w:num w:numId="29">
    <w:abstractNumId w:val="3"/>
  </w:num>
  <w:num w:numId="30">
    <w:abstractNumId w:val="25"/>
  </w:num>
  <w:num w:numId="31">
    <w:abstractNumId w:val="24"/>
  </w:num>
  <w:num w:numId="32">
    <w:abstractNumId w:val="23"/>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en, van E. [Eelco]">
    <w15:presenceInfo w15:providerId="None" w15:userId="Dongen, van E. [Eel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c1bf68fb-9dad-474a-a4b0-9c2568814cfa"/>
  </w:docVars>
  <w:rsids>
    <w:rsidRoot w:val="00C15F61"/>
    <w:rsid w:val="000169CC"/>
    <w:rsid w:val="00017A3D"/>
    <w:rsid w:val="0002046B"/>
    <w:rsid w:val="0002285F"/>
    <w:rsid w:val="000254DD"/>
    <w:rsid w:val="000256C6"/>
    <w:rsid w:val="0004406E"/>
    <w:rsid w:val="00046DDD"/>
    <w:rsid w:val="00051630"/>
    <w:rsid w:val="00063EE9"/>
    <w:rsid w:val="00064284"/>
    <w:rsid w:val="00070B84"/>
    <w:rsid w:val="00074067"/>
    <w:rsid w:val="00074760"/>
    <w:rsid w:val="000801DB"/>
    <w:rsid w:val="00080327"/>
    <w:rsid w:val="00084115"/>
    <w:rsid w:val="0008599F"/>
    <w:rsid w:val="00086BDD"/>
    <w:rsid w:val="000A350E"/>
    <w:rsid w:val="000A49B5"/>
    <w:rsid w:val="000A5182"/>
    <w:rsid w:val="000A79CF"/>
    <w:rsid w:val="000B11DB"/>
    <w:rsid w:val="000B7E20"/>
    <w:rsid w:val="000C034F"/>
    <w:rsid w:val="000D61A6"/>
    <w:rsid w:val="000D6D4F"/>
    <w:rsid w:val="000E0363"/>
    <w:rsid w:val="000E4B3C"/>
    <w:rsid w:val="000E73A3"/>
    <w:rsid w:val="001072ED"/>
    <w:rsid w:val="00110BC8"/>
    <w:rsid w:val="0011204E"/>
    <w:rsid w:val="001247B1"/>
    <w:rsid w:val="00124EB2"/>
    <w:rsid w:val="00127E02"/>
    <w:rsid w:val="00147941"/>
    <w:rsid w:val="0015129F"/>
    <w:rsid w:val="0015397F"/>
    <w:rsid w:val="00157524"/>
    <w:rsid w:val="00180837"/>
    <w:rsid w:val="00186ACA"/>
    <w:rsid w:val="001921EC"/>
    <w:rsid w:val="001B1DF0"/>
    <w:rsid w:val="001C1CA6"/>
    <w:rsid w:val="001C5148"/>
    <w:rsid w:val="001D0E8F"/>
    <w:rsid w:val="001D75D3"/>
    <w:rsid w:val="001E7498"/>
    <w:rsid w:val="001F2606"/>
    <w:rsid w:val="002031AA"/>
    <w:rsid w:val="00205D0C"/>
    <w:rsid w:val="002201B8"/>
    <w:rsid w:val="00225956"/>
    <w:rsid w:val="00226A58"/>
    <w:rsid w:val="002273A4"/>
    <w:rsid w:val="0023473D"/>
    <w:rsid w:val="00242399"/>
    <w:rsid w:val="00255260"/>
    <w:rsid w:val="002556B9"/>
    <w:rsid w:val="00266CF8"/>
    <w:rsid w:val="00270CD9"/>
    <w:rsid w:val="00291340"/>
    <w:rsid w:val="00296517"/>
    <w:rsid w:val="002A2A17"/>
    <w:rsid w:val="002B292C"/>
    <w:rsid w:val="002C6B82"/>
    <w:rsid w:val="002D205C"/>
    <w:rsid w:val="002E7314"/>
    <w:rsid w:val="002F18A2"/>
    <w:rsid w:val="002F7B10"/>
    <w:rsid w:val="00301C9D"/>
    <w:rsid w:val="00303FB1"/>
    <w:rsid w:val="0030470D"/>
    <w:rsid w:val="00306ABA"/>
    <w:rsid w:val="00307285"/>
    <w:rsid w:val="00325387"/>
    <w:rsid w:val="00331A97"/>
    <w:rsid w:val="00347C95"/>
    <w:rsid w:val="003533E0"/>
    <w:rsid w:val="00356844"/>
    <w:rsid w:val="003702CC"/>
    <w:rsid w:val="00371885"/>
    <w:rsid w:val="0037590A"/>
    <w:rsid w:val="00381993"/>
    <w:rsid w:val="00391175"/>
    <w:rsid w:val="003929E8"/>
    <w:rsid w:val="0039571C"/>
    <w:rsid w:val="0039678B"/>
    <w:rsid w:val="003A1D40"/>
    <w:rsid w:val="003C0683"/>
    <w:rsid w:val="003C7EC4"/>
    <w:rsid w:val="003D28A5"/>
    <w:rsid w:val="003D4763"/>
    <w:rsid w:val="003D508D"/>
    <w:rsid w:val="003F518B"/>
    <w:rsid w:val="003F6383"/>
    <w:rsid w:val="00405B19"/>
    <w:rsid w:val="00415C6D"/>
    <w:rsid w:val="00415CE5"/>
    <w:rsid w:val="004255F1"/>
    <w:rsid w:val="004368BF"/>
    <w:rsid w:val="004406E1"/>
    <w:rsid w:val="0044783A"/>
    <w:rsid w:val="004563F3"/>
    <w:rsid w:val="00457C4B"/>
    <w:rsid w:val="0046490A"/>
    <w:rsid w:val="004903C6"/>
    <w:rsid w:val="00490B1F"/>
    <w:rsid w:val="00491C30"/>
    <w:rsid w:val="004A4DFD"/>
    <w:rsid w:val="004B4F4D"/>
    <w:rsid w:val="004B57FC"/>
    <w:rsid w:val="004C3D2F"/>
    <w:rsid w:val="004D02DC"/>
    <w:rsid w:val="004D5DFC"/>
    <w:rsid w:val="004D714D"/>
    <w:rsid w:val="004E39E6"/>
    <w:rsid w:val="004E53D1"/>
    <w:rsid w:val="004F0B50"/>
    <w:rsid w:val="004F3492"/>
    <w:rsid w:val="0050140D"/>
    <w:rsid w:val="00511A28"/>
    <w:rsid w:val="00512205"/>
    <w:rsid w:val="00516A27"/>
    <w:rsid w:val="00523F2C"/>
    <w:rsid w:val="005258FF"/>
    <w:rsid w:val="00535577"/>
    <w:rsid w:val="00565678"/>
    <w:rsid w:val="00584208"/>
    <w:rsid w:val="0059645C"/>
    <w:rsid w:val="005A3062"/>
    <w:rsid w:val="005A39AC"/>
    <w:rsid w:val="005A51CD"/>
    <w:rsid w:val="005B0631"/>
    <w:rsid w:val="005B1FF4"/>
    <w:rsid w:val="005B4D0A"/>
    <w:rsid w:val="005C20A9"/>
    <w:rsid w:val="005D41E1"/>
    <w:rsid w:val="005E0B44"/>
    <w:rsid w:val="005E6352"/>
    <w:rsid w:val="00600D8D"/>
    <w:rsid w:val="006103AD"/>
    <w:rsid w:val="00610B3F"/>
    <w:rsid w:val="00611B23"/>
    <w:rsid w:val="006149CE"/>
    <w:rsid w:val="0062614A"/>
    <w:rsid w:val="00637EB9"/>
    <w:rsid w:val="00643444"/>
    <w:rsid w:val="00643CEE"/>
    <w:rsid w:val="006464A1"/>
    <w:rsid w:val="00652784"/>
    <w:rsid w:val="006663D2"/>
    <w:rsid w:val="00677715"/>
    <w:rsid w:val="0068060C"/>
    <w:rsid w:val="00682054"/>
    <w:rsid w:val="00690A3F"/>
    <w:rsid w:val="00690FE0"/>
    <w:rsid w:val="0069406E"/>
    <w:rsid w:val="00697480"/>
    <w:rsid w:val="006A1EAC"/>
    <w:rsid w:val="006D677D"/>
    <w:rsid w:val="006E681E"/>
    <w:rsid w:val="006F15A9"/>
    <w:rsid w:val="00731DCF"/>
    <w:rsid w:val="007410F8"/>
    <w:rsid w:val="00742D9D"/>
    <w:rsid w:val="007617B7"/>
    <w:rsid w:val="00763278"/>
    <w:rsid w:val="00763F1D"/>
    <w:rsid w:val="007700F8"/>
    <w:rsid w:val="00774491"/>
    <w:rsid w:val="00777313"/>
    <w:rsid w:val="00784F5E"/>
    <w:rsid w:val="00791D12"/>
    <w:rsid w:val="00795204"/>
    <w:rsid w:val="007B2E4F"/>
    <w:rsid w:val="007D2A5D"/>
    <w:rsid w:val="007D5293"/>
    <w:rsid w:val="007E42B9"/>
    <w:rsid w:val="007E5485"/>
    <w:rsid w:val="007F31C4"/>
    <w:rsid w:val="00800062"/>
    <w:rsid w:val="0081668D"/>
    <w:rsid w:val="008215D5"/>
    <w:rsid w:val="00825014"/>
    <w:rsid w:val="0083090A"/>
    <w:rsid w:val="00847B66"/>
    <w:rsid w:val="00856BFD"/>
    <w:rsid w:val="00860151"/>
    <w:rsid w:val="00884787"/>
    <w:rsid w:val="0088560B"/>
    <w:rsid w:val="008866B7"/>
    <w:rsid w:val="008A2033"/>
    <w:rsid w:val="008B4B51"/>
    <w:rsid w:val="008C61EE"/>
    <w:rsid w:val="008D03CC"/>
    <w:rsid w:val="008D0D1C"/>
    <w:rsid w:val="008E04A9"/>
    <w:rsid w:val="008E552F"/>
    <w:rsid w:val="009022F7"/>
    <w:rsid w:val="00913067"/>
    <w:rsid w:val="00920A38"/>
    <w:rsid w:val="0092166C"/>
    <w:rsid w:val="0093035A"/>
    <w:rsid w:val="0093439A"/>
    <w:rsid w:val="0093446C"/>
    <w:rsid w:val="0093738F"/>
    <w:rsid w:val="009452C7"/>
    <w:rsid w:val="00950983"/>
    <w:rsid w:val="009560B2"/>
    <w:rsid w:val="00962971"/>
    <w:rsid w:val="009653C4"/>
    <w:rsid w:val="00970FA4"/>
    <w:rsid w:val="00971D82"/>
    <w:rsid w:val="00972A8B"/>
    <w:rsid w:val="00987239"/>
    <w:rsid w:val="00996615"/>
    <w:rsid w:val="009D15BA"/>
    <w:rsid w:val="009D3010"/>
    <w:rsid w:val="009E3EC3"/>
    <w:rsid w:val="009E7E2E"/>
    <w:rsid w:val="009F3318"/>
    <w:rsid w:val="00A12466"/>
    <w:rsid w:val="00A1349B"/>
    <w:rsid w:val="00A14375"/>
    <w:rsid w:val="00A15DAB"/>
    <w:rsid w:val="00A1690D"/>
    <w:rsid w:val="00A25955"/>
    <w:rsid w:val="00A3157D"/>
    <w:rsid w:val="00A3534D"/>
    <w:rsid w:val="00A40B39"/>
    <w:rsid w:val="00A50DF3"/>
    <w:rsid w:val="00A67F36"/>
    <w:rsid w:val="00A7328C"/>
    <w:rsid w:val="00A83FDA"/>
    <w:rsid w:val="00A94C7F"/>
    <w:rsid w:val="00A95C0E"/>
    <w:rsid w:val="00AB29FF"/>
    <w:rsid w:val="00AB2CC3"/>
    <w:rsid w:val="00AB2FFD"/>
    <w:rsid w:val="00AB3F32"/>
    <w:rsid w:val="00AC1B83"/>
    <w:rsid w:val="00AC6149"/>
    <w:rsid w:val="00AD44EE"/>
    <w:rsid w:val="00AE0F74"/>
    <w:rsid w:val="00AE23B9"/>
    <w:rsid w:val="00AE7A13"/>
    <w:rsid w:val="00AE7D2A"/>
    <w:rsid w:val="00AF2914"/>
    <w:rsid w:val="00AF6026"/>
    <w:rsid w:val="00B11F15"/>
    <w:rsid w:val="00B125D1"/>
    <w:rsid w:val="00B258A1"/>
    <w:rsid w:val="00B271A0"/>
    <w:rsid w:val="00B27D54"/>
    <w:rsid w:val="00B31A32"/>
    <w:rsid w:val="00B32499"/>
    <w:rsid w:val="00B56A01"/>
    <w:rsid w:val="00B92218"/>
    <w:rsid w:val="00B95D3D"/>
    <w:rsid w:val="00BA4F1B"/>
    <w:rsid w:val="00BB4212"/>
    <w:rsid w:val="00BD47B8"/>
    <w:rsid w:val="00BD5293"/>
    <w:rsid w:val="00BD5306"/>
    <w:rsid w:val="00BF3FD0"/>
    <w:rsid w:val="00C0221E"/>
    <w:rsid w:val="00C12965"/>
    <w:rsid w:val="00C15F61"/>
    <w:rsid w:val="00C26E3C"/>
    <w:rsid w:val="00C3445F"/>
    <w:rsid w:val="00C443DA"/>
    <w:rsid w:val="00C44DC3"/>
    <w:rsid w:val="00C5374F"/>
    <w:rsid w:val="00C66171"/>
    <w:rsid w:val="00C674B1"/>
    <w:rsid w:val="00C67B99"/>
    <w:rsid w:val="00C71303"/>
    <w:rsid w:val="00C76A14"/>
    <w:rsid w:val="00C90F2F"/>
    <w:rsid w:val="00C93DA2"/>
    <w:rsid w:val="00CA3079"/>
    <w:rsid w:val="00CA6A81"/>
    <w:rsid w:val="00CB3672"/>
    <w:rsid w:val="00CB56E7"/>
    <w:rsid w:val="00CD0FE9"/>
    <w:rsid w:val="00CF3194"/>
    <w:rsid w:val="00CF7964"/>
    <w:rsid w:val="00D06CCB"/>
    <w:rsid w:val="00D230AD"/>
    <w:rsid w:val="00D26760"/>
    <w:rsid w:val="00D4323B"/>
    <w:rsid w:val="00D5045E"/>
    <w:rsid w:val="00D53D36"/>
    <w:rsid w:val="00D7223F"/>
    <w:rsid w:val="00D839CF"/>
    <w:rsid w:val="00D94AC9"/>
    <w:rsid w:val="00DA6494"/>
    <w:rsid w:val="00DC563D"/>
    <w:rsid w:val="00DD1A8E"/>
    <w:rsid w:val="00DE4945"/>
    <w:rsid w:val="00E003FD"/>
    <w:rsid w:val="00E11D86"/>
    <w:rsid w:val="00E21D72"/>
    <w:rsid w:val="00E32A5F"/>
    <w:rsid w:val="00E41822"/>
    <w:rsid w:val="00E652F4"/>
    <w:rsid w:val="00E76E2A"/>
    <w:rsid w:val="00E80E33"/>
    <w:rsid w:val="00E84E41"/>
    <w:rsid w:val="00E91863"/>
    <w:rsid w:val="00EA3EC6"/>
    <w:rsid w:val="00EC2FA1"/>
    <w:rsid w:val="00EC694B"/>
    <w:rsid w:val="00ED099C"/>
    <w:rsid w:val="00ED262C"/>
    <w:rsid w:val="00EE359C"/>
    <w:rsid w:val="00EE3D9D"/>
    <w:rsid w:val="00F02A3F"/>
    <w:rsid w:val="00F22494"/>
    <w:rsid w:val="00F23F41"/>
    <w:rsid w:val="00F303BD"/>
    <w:rsid w:val="00F3139C"/>
    <w:rsid w:val="00F347E6"/>
    <w:rsid w:val="00F5506D"/>
    <w:rsid w:val="00F6219F"/>
    <w:rsid w:val="00F77BC8"/>
    <w:rsid w:val="00F87778"/>
    <w:rsid w:val="00F877CB"/>
    <w:rsid w:val="00FA08F9"/>
    <w:rsid w:val="00FA2956"/>
    <w:rsid w:val="00FC3481"/>
    <w:rsid w:val="00FC3B65"/>
    <w:rsid w:val="00FC7DBD"/>
    <w:rsid w:val="00FE0D67"/>
    <w:rsid w:val="00FF248A"/>
    <w:rsid w:val="00FF6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FB1B"/>
  <w15:chartTrackingRefBased/>
  <w15:docId w15:val="{1B07D42D-A1C3-43D2-8ED4-D7026D92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5F61"/>
    <w:pPr>
      <w:spacing w:after="0" w:line="260" w:lineRule="atLeast"/>
    </w:pPr>
    <w:rPr>
      <w:rFonts w:ascii="Verdana" w:hAnsi="Verdana" w:cs="Times New Roman"/>
      <w:sz w:val="17"/>
      <w:szCs w:val="17"/>
    </w:rPr>
  </w:style>
  <w:style w:type="paragraph" w:styleId="Kop1">
    <w:name w:val="heading 1"/>
    <w:basedOn w:val="Standaard"/>
    <w:next w:val="Standaard"/>
    <w:link w:val="Kop1Char"/>
    <w:uiPriority w:val="9"/>
    <w:qFormat/>
    <w:rsid w:val="002C6B82"/>
    <w:pPr>
      <w:keepNext/>
      <w:keepLines/>
      <w:outlineLvl w:val="0"/>
    </w:pPr>
    <w:rPr>
      <w:rFonts w:ascii="Saira ExtraCondensed ExtraLight" w:eastAsiaTheme="majorEastAsia" w:hAnsi="Saira ExtraCondensed ExtraLight" w:cstheme="majorBidi"/>
      <w:color w:val="18657C"/>
      <w:sz w:val="48"/>
      <w:szCs w:val="32"/>
    </w:rPr>
  </w:style>
  <w:style w:type="paragraph" w:styleId="Kop2">
    <w:name w:val="heading 2"/>
    <w:basedOn w:val="Standaard"/>
    <w:next w:val="Standaard"/>
    <w:link w:val="Kop2Char"/>
    <w:uiPriority w:val="9"/>
    <w:unhideWhenUsed/>
    <w:qFormat/>
    <w:rsid w:val="002C6B82"/>
    <w:pPr>
      <w:keepNext/>
      <w:keepLines/>
      <w:spacing w:before="40"/>
      <w:outlineLvl w:val="1"/>
    </w:pPr>
    <w:rPr>
      <w:rFonts w:ascii="Saira ExtraCondensed ExtraLight" w:eastAsiaTheme="majorEastAsia" w:hAnsi="Saira ExtraCondensed ExtraLight" w:cstheme="majorBidi"/>
      <w:color w:val="18657C"/>
      <w:sz w:val="36"/>
      <w:szCs w:val="26"/>
    </w:rPr>
  </w:style>
  <w:style w:type="paragraph" w:styleId="Kop3">
    <w:name w:val="heading 3"/>
    <w:basedOn w:val="Standaard"/>
    <w:next w:val="Standaard"/>
    <w:link w:val="Kop3Char"/>
    <w:uiPriority w:val="9"/>
    <w:unhideWhenUsed/>
    <w:rsid w:val="001F26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rsid w:val="001F2606"/>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rsid w:val="00C5374F"/>
    <w:pPr>
      <w:keepNext/>
      <w:keepLines/>
      <w:spacing w:before="40"/>
      <w:outlineLvl w:val="4"/>
    </w:pPr>
    <w:rPr>
      <w:rFonts w:asciiTheme="majorHAnsi" w:eastAsiaTheme="majorEastAsia" w:hAnsiTheme="majorHAnsi" w:cstheme="majorBidi"/>
      <w:color w:val="18657C"/>
    </w:rPr>
  </w:style>
  <w:style w:type="paragraph" w:styleId="Kop6">
    <w:name w:val="heading 6"/>
    <w:basedOn w:val="Standaard"/>
    <w:next w:val="Standaard"/>
    <w:link w:val="Kop6Char"/>
    <w:uiPriority w:val="9"/>
    <w:unhideWhenUsed/>
    <w:rsid w:val="00C5374F"/>
    <w:pPr>
      <w:keepNext/>
      <w:keepLines/>
      <w:spacing w:before="40"/>
      <w:outlineLvl w:val="5"/>
    </w:pPr>
    <w:rPr>
      <w:rFonts w:asciiTheme="majorHAnsi" w:eastAsiaTheme="majorEastAsia" w:hAnsiTheme="majorHAnsi" w:cstheme="majorBidi"/>
      <w:color w:val="18657C"/>
    </w:rPr>
  </w:style>
  <w:style w:type="paragraph" w:styleId="Kop7">
    <w:name w:val="heading 7"/>
    <w:basedOn w:val="Standaard"/>
    <w:next w:val="Standaard"/>
    <w:link w:val="Kop7Char"/>
    <w:uiPriority w:val="9"/>
    <w:semiHidden/>
    <w:unhideWhenUsed/>
    <w:rsid w:val="00C5374F"/>
    <w:pPr>
      <w:keepNext/>
      <w:keepLines/>
      <w:spacing w:before="40"/>
      <w:outlineLvl w:val="6"/>
    </w:pPr>
    <w:rPr>
      <w:rFonts w:asciiTheme="majorHAnsi" w:eastAsiaTheme="majorEastAsia" w:hAnsiTheme="majorHAnsi" w:cstheme="majorBidi"/>
      <w:i/>
      <w:iCs/>
      <w:color w:val="18657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6B82"/>
    <w:rPr>
      <w:rFonts w:ascii="Saira ExtraCondensed ExtraLight" w:eastAsiaTheme="majorEastAsia" w:hAnsi="Saira ExtraCondensed ExtraLight" w:cstheme="majorBidi"/>
      <w:color w:val="18657C"/>
      <w:sz w:val="48"/>
      <w:szCs w:val="32"/>
    </w:rPr>
  </w:style>
  <w:style w:type="paragraph" w:styleId="Titel">
    <w:name w:val="Title"/>
    <w:basedOn w:val="Standaard"/>
    <w:next w:val="Standaard"/>
    <w:link w:val="TitelChar"/>
    <w:uiPriority w:val="10"/>
    <w:qFormat/>
    <w:rsid w:val="001F2606"/>
    <w:pPr>
      <w:contextualSpacing/>
    </w:pPr>
    <w:rPr>
      <w:rFonts w:ascii="Saira ExtraCondensed ExtraLight" w:eastAsiaTheme="majorEastAsia" w:hAnsi="Saira ExtraCondensed ExtraLight" w:cstheme="majorBidi"/>
      <w:b/>
      <w:color w:val="18657C"/>
      <w:spacing w:val="-10"/>
      <w:kern w:val="28"/>
      <w:sz w:val="56"/>
      <w:szCs w:val="56"/>
    </w:rPr>
  </w:style>
  <w:style w:type="character" w:customStyle="1" w:styleId="TitelChar">
    <w:name w:val="Titel Char"/>
    <w:basedOn w:val="Standaardalinea-lettertype"/>
    <w:link w:val="Titel"/>
    <w:uiPriority w:val="10"/>
    <w:rsid w:val="001F2606"/>
    <w:rPr>
      <w:rFonts w:ascii="Saira ExtraCondensed ExtraLight" w:eastAsiaTheme="majorEastAsia" w:hAnsi="Saira ExtraCondensed ExtraLight" w:cstheme="majorBidi"/>
      <w:b/>
      <w:color w:val="18657C"/>
      <w:spacing w:val="-10"/>
      <w:kern w:val="28"/>
      <w:sz w:val="56"/>
      <w:szCs w:val="56"/>
    </w:rPr>
  </w:style>
  <w:style w:type="character" w:customStyle="1" w:styleId="Kop2Char">
    <w:name w:val="Kop 2 Char"/>
    <w:basedOn w:val="Standaardalinea-lettertype"/>
    <w:link w:val="Kop2"/>
    <w:uiPriority w:val="9"/>
    <w:rsid w:val="002C6B82"/>
    <w:rPr>
      <w:rFonts w:ascii="Saira ExtraCondensed ExtraLight" w:eastAsiaTheme="majorEastAsia" w:hAnsi="Saira ExtraCondensed ExtraLight" w:cstheme="majorBidi"/>
      <w:color w:val="18657C"/>
      <w:sz w:val="36"/>
      <w:szCs w:val="26"/>
    </w:rPr>
  </w:style>
  <w:style w:type="character" w:customStyle="1" w:styleId="Kop3Char">
    <w:name w:val="Kop 3 Char"/>
    <w:basedOn w:val="Standaardalinea-lettertype"/>
    <w:link w:val="Kop3"/>
    <w:uiPriority w:val="9"/>
    <w:rsid w:val="001F260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F2606"/>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C5374F"/>
    <w:rPr>
      <w:rFonts w:asciiTheme="majorHAnsi" w:eastAsiaTheme="majorEastAsia" w:hAnsiTheme="majorHAnsi" w:cstheme="majorBidi"/>
      <w:color w:val="18657C"/>
      <w:sz w:val="19"/>
    </w:rPr>
  </w:style>
  <w:style w:type="character" w:customStyle="1" w:styleId="Kop6Char">
    <w:name w:val="Kop 6 Char"/>
    <w:basedOn w:val="Standaardalinea-lettertype"/>
    <w:link w:val="Kop6"/>
    <w:uiPriority w:val="9"/>
    <w:rsid w:val="00C5374F"/>
    <w:rPr>
      <w:rFonts w:asciiTheme="majorHAnsi" w:eastAsiaTheme="majorEastAsia" w:hAnsiTheme="majorHAnsi" w:cstheme="majorBidi"/>
      <w:color w:val="18657C"/>
      <w:sz w:val="19"/>
    </w:rPr>
  </w:style>
  <w:style w:type="paragraph" w:styleId="Geenafstand">
    <w:name w:val="No Spacing"/>
    <w:uiPriority w:val="1"/>
    <w:rsid w:val="001F2606"/>
    <w:pPr>
      <w:spacing w:after="0" w:line="240" w:lineRule="auto"/>
    </w:pPr>
  </w:style>
  <w:style w:type="character" w:styleId="Intensievebenadrukking">
    <w:name w:val="Intense Emphasis"/>
    <w:basedOn w:val="Standaardalinea-lettertype"/>
    <w:uiPriority w:val="21"/>
    <w:qFormat/>
    <w:rsid w:val="00C5374F"/>
    <w:rPr>
      <w:i/>
      <w:iCs/>
      <w:color w:val="18657C"/>
    </w:rPr>
  </w:style>
  <w:style w:type="paragraph" w:styleId="Duidelijkcitaat">
    <w:name w:val="Intense Quote"/>
    <w:basedOn w:val="Standaard"/>
    <w:next w:val="Standaard"/>
    <w:link w:val="DuidelijkcitaatChar"/>
    <w:uiPriority w:val="30"/>
    <w:qFormat/>
    <w:rsid w:val="001F2606"/>
    <w:pPr>
      <w:pBdr>
        <w:top w:val="single" w:sz="4" w:space="10" w:color="5B9BD5" w:themeColor="accent1"/>
        <w:bottom w:val="single" w:sz="4" w:space="10" w:color="5B9BD5" w:themeColor="accent1"/>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30"/>
    <w:rsid w:val="001F2606"/>
    <w:rPr>
      <w:i/>
      <w:iCs/>
      <w:color w:val="18657C"/>
      <w:sz w:val="19"/>
    </w:rPr>
  </w:style>
  <w:style w:type="character" w:styleId="Intensieveverwijzing">
    <w:name w:val="Intense Reference"/>
    <w:basedOn w:val="Standaardalinea-lettertype"/>
    <w:uiPriority w:val="32"/>
    <w:qFormat/>
    <w:rsid w:val="001F2606"/>
    <w:rPr>
      <w:b/>
      <w:bCs/>
      <w:smallCaps/>
      <w:color w:val="18657C"/>
      <w:spacing w:val="5"/>
    </w:rPr>
  </w:style>
  <w:style w:type="paragraph" w:styleId="Lijstalinea">
    <w:name w:val="List Paragraph"/>
    <w:basedOn w:val="Standaard"/>
    <w:uiPriority w:val="34"/>
    <w:qFormat/>
    <w:rsid w:val="001F2606"/>
    <w:pPr>
      <w:ind w:left="720"/>
      <w:contextualSpacing/>
    </w:pPr>
  </w:style>
  <w:style w:type="character" w:styleId="Nadruk">
    <w:name w:val="Emphasis"/>
    <w:basedOn w:val="Standaardalinea-lettertype"/>
    <w:uiPriority w:val="20"/>
    <w:qFormat/>
    <w:rsid w:val="001F2606"/>
    <w:rPr>
      <w:i/>
      <w:iCs/>
    </w:rPr>
  </w:style>
  <w:style w:type="character" w:styleId="Subtielebenadrukking">
    <w:name w:val="Subtle Emphasis"/>
    <w:basedOn w:val="Standaardalinea-lettertype"/>
    <w:uiPriority w:val="19"/>
    <w:qFormat/>
    <w:rsid w:val="001F2606"/>
    <w:rPr>
      <w:i/>
      <w:iCs/>
      <w:color w:val="404040" w:themeColor="text1" w:themeTint="BF"/>
    </w:rPr>
  </w:style>
  <w:style w:type="paragraph" w:styleId="Ondertitel">
    <w:name w:val="Subtitle"/>
    <w:basedOn w:val="Standaard"/>
    <w:next w:val="Standaard"/>
    <w:link w:val="OndertitelChar"/>
    <w:uiPriority w:val="11"/>
    <w:qFormat/>
    <w:rsid w:val="001F2606"/>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1F2606"/>
    <w:rPr>
      <w:rFonts w:eastAsiaTheme="minorEastAsia"/>
      <w:color w:val="5A5A5A" w:themeColor="text1" w:themeTint="A5"/>
      <w:spacing w:val="15"/>
    </w:rPr>
  </w:style>
  <w:style w:type="character" w:styleId="Titelvanboek">
    <w:name w:val="Book Title"/>
    <w:basedOn w:val="Standaardalinea-lettertype"/>
    <w:uiPriority w:val="33"/>
    <w:qFormat/>
    <w:rsid w:val="001F2606"/>
    <w:rPr>
      <w:b/>
      <w:bCs/>
      <w:i/>
      <w:iCs/>
      <w:spacing w:val="5"/>
    </w:rPr>
  </w:style>
  <w:style w:type="paragraph" w:styleId="Citaat">
    <w:name w:val="Quote"/>
    <w:basedOn w:val="Standaard"/>
    <w:next w:val="Standaard"/>
    <w:link w:val="CitaatChar"/>
    <w:uiPriority w:val="29"/>
    <w:qFormat/>
    <w:rsid w:val="001F260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F2606"/>
    <w:rPr>
      <w:i/>
      <w:iCs/>
      <w:color w:val="404040" w:themeColor="text1" w:themeTint="BF"/>
      <w:sz w:val="19"/>
    </w:rPr>
  </w:style>
  <w:style w:type="character" w:styleId="Subtieleverwijzing">
    <w:name w:val="Subtle Reference"/>
    <w:basedOn w:val="Standaardalinea-lettertype"/>
    <w:uiPriority w:val="31"/>
    <w:qFormat/>
    <w:rsid w:val="001F2606"/>
    <w:rPr>
      <w:smallCaps/>
      <w:color w:val="5A5A5A" w:themeColor="text1" w:themeTint="A5"/>
    </w:rPr>
  </w:style>
  <w:style w:type="character" w:styleId="Zwaar">
    <w:name w:val="Strong"/>
    <w:basedOn w:val="Standaardalinea-lettertype"/>
    <w:uiPriority w:val="22"/>
    <w:qFormat/>
    <w:rsid w:val="00C5374F"/>
    <w:rPr>
      <w:b/>
      <w:bCs/>
    </w:rPr>
  </w:style>
  <w:style w:type="character" w:customStyle="1" w:styleId="Kop7Char">
    <w:name w:val="Kop 7 Char"/>
    <w:basedOn w:val="Standaardalinea-lettertype"/>
    <w:link w:val="Kop7"/>
    <w:uiPriority w:val="9"/>
    <w:semiHidden/>
    <w:rsid w:val="00C5374F"/>
    <w:rPr>
      <w:rFonts w:asciiTheme="majorHAnsi" w:eastAsiaTheme="majorEastAsia" w:hAnsiTheme="majorHAnsi" w:cstheme="majorBidi"/>
      <w:i/>
      <w:iCs/>
      <w:color w:val="18657C"/>
      <w:sz w:val="19"/>
    </w:rPr>
  </w:style>
  <w:style w:type="paragraph" w:styleId="Kopvaninhoudsopgave">
    <w:name w:val="TOC Heading"/>
    <w:basedOn w:val="Kop1"/>
    <w:next w:val="Standaard"/>
    <w:uiPriority w:val="39"/>
    <w:unhideWhenUsed/>
    <w:qFormat/>
    <w:rsid w:val="00C5374F"/>
    <w:pPr>
      <w:spacing w:before="240"/>
      <w:outlineLvl w:val="9"/>
    </w:pPr>
    <w:rPr>
      <w:rFonts w:asciiTheme="majorHAnsi" w:hAnsiTheme="majorHAnsi"/>
      <w:sz w:val="32"/>
    </w:rPr>
  </w:style>
  <w:style w:type="table" w:styleId="Lijsttabel7kleurrijk-Accent2">
    <w:name w:val="List Table 7 Colorful Accent 2"/>
    <w:basedOn w:val="Standaardtabel"/>
    <w:uiPriority w:val="52"/>
    <w:rsid w:val="00C5374F"/>
    <w:pPr>
      <w:spacing w:after="0" w:line="240" w:lineRule="auto"/>
    </w:pPr>
    <w:rPr>
      <w:color w:val="18657C"/>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C5374F"/>
    <w:pPr>
      <w:spacing w:after="0" w:line="240" w:lineRule="auto"/>
    </w:pPr>
    <w:rPr>
      <w:color w:val="18657C"/>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Accent1">
    <w:name w:val="Grid Table 7 Colorful Accent 1"/>
    <w:basedOn w:val="Standaardtabel"/>
    <w:uiPriority w:val="52"/>
    <w:rsid w:val="00C5374F"/>
    <w:pPr>
      <w:spacing w:after="0" w:line="240" w:lineRule="auto"/>
    </w:pPr>
    <w:rPr>
      <w:color w:val="18657C"/>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5">
    <w:name w:val="Grid Table 7 Colorful Accent 5"/>
    <w:basedOn w:val="Standaardtabel"/>
    <w:uiPriority w:val="52"/>
    <w:rsid w:val="00C5374F"/>
    <w:pPr>
      <w:spacing w:after="0" w:line="240" w:lineRule="auto"/>
    </w:pPr>
    <w:rPr>
      <w:color w:val="18657C"/>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chtearcering-accent1">
    <w:name w:val="Light Shading Accent 1"/>
    <w:basedOn w:val="Standaardtabel"/>
    <w:uiPriority w:val="60"/>
    <w:semiHidden/>
    <w:unhideWhenUsed/>
    <w:rsid w:val="00C5374F"/>
    <w:pPr>
      <w:spacing w:after="0" w:line="240" w:lineRule="auto"/>
    </w:pPr>
    <w:rPr>
      <w:color w:val="18657C"/>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5">
    <w:name w:val="Light Shading Accent 5"/>
    <w:basedOn w:val="Standaardtabel"/>
    <w:uiPriority w:val="60"/>
    <w:semiHidden/>
    <w:unhideWhenUsed/>
    <w:rsid w:val="00C5374F"/>
    <w:pPr>
      <w:spacing w:after="0" w:line="240" w:lineRule="auto"/>
    </w:pPr>
    <w:rPr>
      <w:color w:val="18657C"/>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GevolgdeHyperlink">
    <w:name w:val="FollowedHyperlink"/>
    <w:basedOn w:val="Standaardalinea-lettertype"/>
    <w:uiPriority w:val="99"/>
    <w:semiHidden/>
    <w:unhideWhenUsed/>
    <w:rsid w:val="00C5374F"/>
    <w:rPr>
      <w:color w:val="18657C"/>
      <w:u w:val="single"/>
    </w:rPr>
  </w:style>
  <w:style w:type="character" w:styleId="Hyperlink">
    <w:name w:val="Hyperlink"/>
    <w:uiPriority w:val="99"/>
    <w:rsid w:val="00C15F61"/>
    <w:rPr>
      <w:color w:val="0000FF"/>
      <w:u w:val="single"/>
    </w:rPr>
  </w:style>
  <w:style w:type="paragraph" w:customStyle="1" w:styleId="KopjeVet">
    <w:name w:val="Kopje Vet"/>
    <w:basedOn w:val="Standaard"/>
    <w:next w:val="Standaard"/>
    <w:link w:val="KopjeVetChar1"/>
    <w:uiPriority w:val="3"/>
    <w:qFormat/>
    <w:rsid w:val="0015129F"/>
    <w:pPr>
      <w:keepNext/>
      <w:spacing w:line="260" w:lineRule="exact"/>
      <w:outlineLvl w:val="5"/>
    </w:pPr>
    <w:rPr>
      <w:b/>
    </w:rPr>
  </w:style>
  <w:style w:type="paragraph" w:customStyle="1" w:styleId="Opsommen">
    <w:name w:val="Opsommen"/>
    <w:basedOn w:val="Standaard"/>
    <w:uiPriority w:val="5"/>
    <w:qFormat/>
    <w:rsid w:val="00C15F61"/>
    <w:pPr>
      <w:numPr>
        <w:numId w:val="1"/>
      </w:numPr>
      <w:tabs>
        <w:tab w:val="clear" w:pos="1891"/>
        <w:tab w:val="left" w:pos="284"/>
      </w:tabs>
      <w:spacing w:line="260" w:lineRule="exact"/>
      <w:ind w:left="284" w:hanging="198"/>
    </w:pPr>
  </w:style>
  <w:style w:type="paragraph" w:styleId="Normaalweb">
    <w:name w:val="Normal (Web)"/>
    <w:basedOn w:val="Standaard"/>
    <w:uiPriority w:val="99"/>
    <w:unhideWhenUsed/>
    <w:rsid w:val="00C15F61"/>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semiHidden/>
    <w:unhideWhenUsed/>
    <w:rsid w:val="004F0B50"/>
    <w:rPr>
      <w:sz w:val="16"/>
      <w:szCs w:val="16"/>
    </w:rPr>
  </w:style>
  <w:style w:type="paragraph" w:styleId="Tekstopmerking">
    <w:name w:val="annotation text"/>
    <w:basedOn w:val="Standaard"/>
    <w:link w:val="TekstopmerkingChar"/>
    <w:uiPriority w:val="99"/>
    <w:unhideWhenUsed/>
    <w:rsid w:val="004F0B50"/>
    <w:pPr>
      <w:spacing w:line="240" w:lineRule="auto"/>
    </w:pPr>
    <w:rPr>
      <w:sz w:val="20"/>
      <w:szCs w:val="20"/>
    </w:rPr>
  </w:style>
  <w:style w:type="character" w:customStyle="1" w:styleId="TekstopmerkingChar">
    <w:name w:val="Tekst opmerking Char"/>
    <w:basedOn w:val="Standaardalinea-lettertype"/>
    <w:link w:val="Tekstopmerking"/>
    <w:uiPriority w:val="99"/>
    <w:rsid w:val="004F0B50"/>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F0B50"/>
    <w:rPr>
      <w:b/>
      <w:bCs/>
    </w:rPr>
  </w:style>
  <w:style w:type="character" w:customStyle="1" w:styleId="OnderwerpvanopmerkingChar">
    <w:name w:val="Onderwerp van opmerking Char"/>
    <w:basedOn w:val="TekstopmerkingChar"/>
    <w:link w:val="Onderwerpvanopmerking"/>
    <w:uiPriority w:val="99"/>
    <w:semiHidden/>
    <w:rsid w:val="004F0B50"/>
    <w:rPr>
      <w:rFonts w:ascii="Verdana" w:hAnsi="Verdana" w:cs="Times New Roman"/>
      <w:b/>
      <w:bCs/>
      <w:sz w:val="20"/>
      <w:szCs w:val="20"/>
    </w:rPr>
  </w:style>
  <w:style w:type="paragraph" w:styleId="Ballontekst">
    <w:name w:val="Balloon Text"/>
    <w:basedOn w:val="Standaard"/>
    <w:link w:val="BallontekstChar"/>
    <w:uiPriority w:val="99"/>
    <w:semiHidden/>
    <w:unhideWhenUsed/>
    <w:rsid w:val="004F0B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0B50"/>
    <w:rPr>
      <w:rFonts w:ascii="Segoe UI" w:hAnsi="Segoe UI" w:cs="Segoe UI"/>
      <w:sz w:val="18"/>
      <w:szCs w:val="18"/>
    </w:rPr>
  </w:style>
  <w:style w:type="paragraph" w:styleId="Revisie">
    <w:name w:val="Revision"/>
    <w:hidden/>
    <w:uiPriority w:val="99"/>
    <w:semiHidden/>
    <w:rsid w:val="00523F2C"/>
    <w:pPr>
      <w:spacing w:after="0" w:line="240" w:lineRule="auto"/>
    </w:pPr>
    <w:rPr>
      <w:rFonts w:ascii="Verdana" w:hAnsi="Verdana" w:cs="Times New Roman"/>
      <w:sz w:val="17"/>
      <w:szCs w:val="17"/>
    </w:rPr>
  </w:style>
  <w:style w:type="paragraph" w:styleId="Koptekst">
    <w:name w:val="header"/>
    <w:basedOn w:val="Standaard"/>
    <w:link w:val="KoptekstChar"/>
    <w:uiPriority w:val="99"/>
    <w:unhideWhenUsed/>
    <w:rsid w:val="00AB2F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B2FFD"/>
    <w:rPr>
      <w:rFonts w:ascii="Verdana" w:hAnsi="Verdana" w:cs="Times New Roman"/>
      <w:sz w:val="17"/>
      <w:szCs w:val="17"/>
    </w:rPr>
  </w:style>
  <w:style w:type="paragraph" w:styleId="Voettekst">
    <w:name w:val="footer"/>
    <w:basedOn w:val="Standaard"/>
    <w:link w:val="VoettekstChar"/>
    <w:uiPriority w:val="99"/>
    <w:unhideWhenUsed/>
    <w:rsid w:val="00AB2F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B2FFD"/>
    <w:rPr>
      <w:rFonts w:ascii="Verdana" w:hAnsi="Verdana" w:cs="Times New Roman"/>
      <w:sz w:val="17"/>
      <w:szCs w:val="17"/>
    </w:rPr>
  </w:style>
  <w:style w:type="paragraph" w:styleId="Inhopg1">
    <w:name w:val="toc 1"/>
    <w:basedOn w:val="Standaard"/>
    <w:next w:val="Standaard"/>
    <w:autoRedefine/>
    <w:uiPriority w:val="39"/>
    <w:unhideWhenUsed/>
    <w:rsid w:val="0037590A"/>
    <w:pPr>
      <w:spacing w:after="100"/>
    </w:pPr>
  </w:style>
  <w:style w:type="paragraph" w:styleId="Inhopg2">
    <w:name w:val="toc 2"/>
    <w:basedOn w:val="Standaard"/>
    <w:next w:val="Standaard"/>
    <w:autoRedefine/>
    <w:uiPriority w:val="39"/>
    <w:unhideWhenUsed/>
    <w:rsid w:val="0037590A"/>
    <w:pPr>
      <w:spacing w:after="100"/>
      <w:ind w:left="170"/>
    </w:pPr>
  </w:style>
  <w:style w:type="character" w:customStyle="1" w:styleId="KopjeVetChar1">
    <w:name w:val="Kopje Vet Char1"/>
    <w:link w:val="KopjeVet"/>
    <w:uiPriority w:val="3"/>
    <w:rsid w:val="008C61EE"/>
    <w:rPr>
      <w:rFonts w:ascii="Verdana" w:hAnsi="Verdana" w:cs="Times New Roman"/>
      <w:b/>
      <w:sz w:val="17"/>
      <w:szCs w:val="17"/>
    </w:rPr>
  </w:style>
  <w:style w:type="paragraph" w:customStyle="1" w:styleId="Kop2zondernr">
    <w:name w:val="Kop 2 zonder nr"/>
    <w:basedOn w:val="Kop2"/>
    <w:next w:val="Standaard"/>
    <w:semiHidden/>
    <w:rsid w:val="00266CF8"/>
    <w:pPr>
      <w:keepLines w:val="0"/>
      <w:spacing w:before="520" w:after="260" w:line="260" w:lineRule="exact"/>
      <w:ind w:left="680"/>
    </w:pPr>
    <w:rPr>
      <w:rFonts w:ascii="Verdana" w:eastAsiaTheme="minorEastAsia" w:hAnsi="Verdana" w:cs="Verdana"/>
      <w:b/>
      <w:iCs/>
      <w:color w:val="auto"/>
      <w:sz w:val="21"/>
      <w:szCs w:val="28"/>
      <w:lang w:val="en-GB" w:eastAsia="zh-CN"/>
    </w:rPr>
  </w:style>
  <w:style w:type="table" w:styleId="Tabelraster">
    <w:name w:val="Table Grid"/>
    <w:basedOn w:val="Standaardtabel"/>
    <w:uiPriority w:val="39"/>
    <w:rsid w:val="00BD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wo.nl/en/funding/funding+process+explained/salary+tables"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6C1D-EC67-4AD3-9B8B-0C23A1DF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2754</Words>
  <Characters>15153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Haverkate, A.  [Anne]</dc:creator>
  <cp:keywords/>
  <dc:description/>
  <cp:lastModifiedBy>Dongen, van E. [Eelco]</cp:lastModifiedBy>
  <cp:revision>5</cp:revision>
  <dcterms:created xsi:type="dcterms:W3CDTF">2021-06-02T11:27:00Z</dcterms:created>
  <dcterms:modified xsi:type="dcterms:W3CDTF">2021-06-02T11:42:00Z</dcterms:modified>
</cp:coreProperties>
</file>